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ED991" w14:textId="5C75C1C4" w:rsidR="00176928" w:rsidRPr="0077731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AB6E08">
        <w:rPr>
          <w:rFonts w:ascii="Arial" w:hAnsi="Arial" w:cs="Arial"/>
          <w:b/>
          <w:sz w:val="24"/>
          <w:szCs w:val="24"/>
        </w:rPr>
        <w:t>10</w:t>
      </w:r>
      <w:r w:rsidR="0077731E">
        <w:rPr>
          <w:rFonts w:ascii="Arial" w:hAnsi="Arial" w:cs="Arial"/>
          <w:b/>
          <w:sz w:val="24"/>
          <w:szCs w:val="24"/>
        </w:rPr>
        <w:t>bis</w:t>
      </w:r>
      <w:r w:rsidRPr="00F644CF">
        <w:rPr>
          <w:rFonts w:ascii="Arial" w:hAnsi="Arial" w:cs="Arial"/>
          <w:b/>
          <w:sz w:val="24"/>
          <w:szCs w:val="24"/>
        </w:rPr>
        <w:tab/>
        <w:t>R4-</w:t>
      </w:r>
      <w:r w:rsidR="00043314" w:rsidRPr="00043314">
        <w:rPr>
          <w:rFonts w:ascii="Arial" w:hAnsi="Arial" w:cs="Arial"/>
          <w:b/>
          <w:sz w:val="24"/>
          <w:szCs w:val="24"/>
        </w:rPr>
        <w:t>2</w:t>
      </w:r>
      <w:r w:rsidR="00E517B1">
        <w:rPr>
          <w:rFonts w:ascii="Arial" w:hAnsi="Arial" w:cs="Arial"/>
          <w:b/>
          <w:sz w:val="24"/>
          <w:szCs w:val="24"/>
        </w:rPr>
        <w:t>4</w:t>
      </w:r>
      <w:r w:rsidR="002C7D00">
        <w:rPr>
          <w:rFonts w:ascii="Arial" w:hAnsi="Arial" w:cs="Arial"/>
          <w:b/>
          <w:sz w:val="24"/>
          <w:szCs w:val="24"/>
        </w:rPr>
        <w:t>04479</w:t>
      </w:r>
      <w:bookmarkStart w:id="0" w:name="_GoBack"/>
      <w:bookmarkEnd w:id="0"/>
    </w:p>
    <w:p w14:paraId="141461C7" w14:textId="7DBD2656" w:rsidR="00DE55A0" w:rsidRPr="00807EF6" w:rsidRDefault="001B6ED8" w:rsidP="0017692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cs="Arial"/>
          <w:b/>
          <w:sz w:val="24"/>
          <w:szCs w:val="24"/>
          <w:lang w:eastAsia="zh-CN"/>
        </w:rPr>
        <w:t>Changsha</w:t>
      </w:r>
      <w:r w:rsidR="00176928">
        <w:rPr>
          <w:rFonts w:ascii="Arial" w:eastAsia="SimSun" w:hAnsi="Arial"/>
          <w:b/>
          <w:sz w:val="24"/>
          <w:szCs w:val="24"/>
          <w:lang w:eastAsia="zh-CN"/>
        </w:rPr>
        <w:t xml:space="preserve">, </w:t>
      </w:r>
      <w:r>
        <w:rPr>
          <w:rFonts w:ascii="Arial" w:eastAsia="SimSun" w:hAnsi="Arial"/>
          <w:b/>
          <w:sz w:val="24"/>
          <w:szCs w:val="24"/>
          <w:lang w:eastAsia="zh-CN"/>
        </w:rPr>
        <w:t>China</w:t>
      </w:r>
      <w:r w:rsidR="00176928">
        <w:rPr>
          <w:rFonts w:ascii="Arial" w:eastAsia="SimSun" w:hAnsi="Arial"/>
          <w:b/>
          <w:sz w:val="24"/>
          <w:szCs w:val="24"/>
          <w:lang w:eastAsia="zh-CN"/>
        </w:rPr>
        <w:t xml:space="preserve">, </w:t>
      </w:r>
      <w:r>
        <w:rPr>
          <w:rFonts w:ascii="Arial" w:eastAsia="SimSun" w:hAnsi="Arial"/>
          <w:b/>
          <w:sz w:val="24"/>
          <w:szCs w:val="24"/>
          <w:lang w:eastAsia="zh-CN"/>
        </w:rPr>
        <w:t>April</w:t>
      </w:r>
      <w:r w:rsidR="00743A34">
        <w:rPr>
          <w:rFonts w:ascii="Arial" w:eastAsia="SimSun" w:hAnsi="Arial"/>
          <w:b/>
          <w:sz w:val="24"/>
          <w:szCs w:val="24"/>
          <w:lang w:eastAsia="zh-CN"/>
        </w:rPr>
        <w:t xml:space="preserve"> </w:t>
      </w:r>
      <w:r>
        <w:rPr>
          <w:rFonts w:ascii="Arial" w:eastAsia="SimSun" w:hAnsi="Arial"/>
          <w:b/>
          <w:sz w:val="24"/>
          <w:szCs w:val="24"/>
          <w:lang w:eastAsia="zh-CN"/>
        </w:rPr>
        <w:t>15</w:t>
      </w:r>
      <w:r w:rsidR="00176928" w:rsidRPr="004A029C">
        <w:rPr>
          <w:rFonts w:ascii="Arial" w:eastAsia="SimSun" w:hAnsi="Arial" w:cs="Arial"/>
          <w:b/>
          <w:sz w:val="24"/>
          <w:szCs w:val="24"/>
          <w:lang w:eastAsia="zh-CN"/>
        </w:rPr>
        <w:t xml:space="preserve"> – </w:t>
      </w:r>
      <w:r>
        <w:rPr>
          <w:rFonts w:ascii="Arial" w:eastAsia="SimSun" w:hAnsi="Arial" w:cs="Arial"/>
          <w:b/>
          <w:sz w:val="24"/>
          <w:szCs w:val="24"/>
          <w:lang w:eastAsia="zh-CN"/>
        </w:rPr>
        <w:t>19</w:t>
      </w:r>
      <w:r w:rsidR="00176928">
        <w:rPr>
          <w:rFonts w:ascii="Arial" w:eastAsia="SimSun" w:hAnsi="Arial" w:cs="Arial"/>
          <w:b/>
          <w:sz w:val="24"/>
          <w:szCs w:val="24"/>
          <w:lang w:eastAsia="zh-CN"/>
        </w:rPr>
        <w:t>, 202</w:t>
      </w:r>
      <w:r w:rsidR="00F01A6C">
        <w:rPr>
          <w:rFonts w:ascii="Arial" w:eastAsia="SimSun" w:hAnsi="Arial" w:cs="Arial"/>
          <w:b/>
          <w:sz w:val="24"/>
          <w:szCs w:val="24"/>
          <w:lang w:eastAsia="zh-CN"/>
        </w:rPr>
        <w:t>4</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5D9ACDB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308C1">
        <w:rPr>
          <w:rFonts w:ascii="Arial" w:hAnsi="Arial" w:cs="Arial" w:hint="eastAsia"/>
          <w:lang w:val="en-US" w:eastAsia="ko-KR"/>
        </w:rPr>
        <w:t>D</w:t>
      </w:r>
      <w:r w:rsidR="003308C1">
        <w:rPr>
          <w:rFonts w:ascii="Arial" w:hAnsi="Arial" w:cs="Arial"/>
          <w:lang w:val="en-US" w:eastAsia="ko-KR"/>
        </w:rPr>
        <w:t xml:space="preserve">iscussion on sidelink relay </w:t>
      </w:r>
      <w:r w:rsidR="006B0E38">
        <w:rPr>
          <w:rFonts w:ascii="Arial" w:hAnsi="Arial" w:cs="Arial"/>
          <w:lang w:val="en-US" w:eastAsia="ko-KR"/>
        </w:rPr>
        <w:t xml:space="preserve">RRM </w:t>
      </w:r>
      <w:r w:rsidR="00AB52CA">
        <w:rPr>
          <w:rFonts w:ascii="Arial" w:hAnsi="Arial" w:cs="Arial"/>
          <w:lang w:val="en-US" w:eastAsia="ko-KR"/>
        </w:rPr>
        <w:t xml:space="preserve">performance </w:t>
      </w:r>
      <w:r w:rsidR="006B0E38">
        <w:rPr>
          <w:rFonts w:ascii="Arial" w:hAnsi="Arial" w:cs="Arial"/>
          <w:lang w:val="en-US" w:eastAsia="ko-KR"/>
        </w:rPr>
        <w:t>requirements</w:t>
      </w:r>
    </w:p>
    <w:p w14:paraId="230565BA" w14:textId="740F561C"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A6062">
        <w:rPr>
          <w:rFonts w:ascii="Arial" w:hAnsi="Arial" w:cs="Arial"/>
          <w:lang w:val="en-US" w:eastAsia="ko-KR"/>
        </w:rPr>
        <w:t>6</w:t>
      </w:r>
      <w:r w:rsidR="001B6ED8">
        <w:rPr>
          <w:rFonts w:ascii="Arial" w:hAnsi="Arial" w:cs="Arial"/>
          <w:lang w:val="en-US" w:eastAsia="ko-KR"/>
        </w:rPr>
        <w:t>.</w:t>
      </w:r>
      <w:r w:rsidR="000A6062">
        <w:rPr>
          <w:rFonts w:ascii="Arial" w:hAnsi="Arial" w:cs="Arial"/>
          <w:lang w:val="en-US" w:eastAsia="ko-KR"/>
        </w:rPr>
        <w:t>22</w:t>
      </w:r>
      <w:r w:rsidR="001B6ED8">
        <w:rPr>
          <w:rFonts w:ascii="Arial" w:hAnsi="Arial" w:cs="Arial"/>
          <w:lang w:val="en-US" w:eastAsia="ko-KR"/>
        </w:rPr>
        <w:t>.</w:t>
      </w:r>
      <w:r w:rsidR="000A6062">
        <w:rPr>
          <w:rFonts w:ascii="Arial" w:hAnsi="Arial" w:cs="Arial"/>
          <w:lang w:val="en-US" w:eastAsia="ko-KR"/>
        </w:rPr>
        <w:t>2</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16D39757" w:rsidR="00EE15F0" w:rsidRDefault="00EA76B0" w:rsidP="00C90E2E">
      <w:pPr>
        <w:pStyle w:val="a0"/>
        <w:jc w:val="both"/>
        <w:rPr>
          <w:lang w:val="en-US" w:eastAsia="ko-KR"/>
        </w:rPr>
      </w:pPr>
      <w:r>
        <w:rPr>
          <w:lang w:val="en-US" w:eastAsia="ko-KR"/>
        </w:rPr>
        <w:t xml:space="preserve">In this contribution, we provided our views on NR </w:t>
      </w:r>
      <w:r w:rsidR="007C6F89">
        <w:rPr>
          <w:lang w:val="en-US" w:eastAsia="ko-KR"/>
        </w:rPr>
        <w:t xml:space="preserve">sidelink relay </w:t>
      </w:r>
      <w:r w:rsidR="006B0E38">
        <w:rPr>
          <w:lang w:val="en-US" w:eastAsia="ko-KR"/>
        </w:rPr>
        <w:t xml:space="preserve">RRM </w:t>
      </w:r>
      <w:r w:rsidR="00AB52CA">
        <w:rPr>
          <w:lang w:val="en-US" w:eastAsia="ko-KR"/>
        </w:rPr>
        <w:t xml:space="preserve">performance </w:t>
      </w:r>
      <w:r w:rsidR="006B0E38">
        <w:rPr>
          <w:lang w:val="en-US" w:eastAsia="ko-KR"/>
        </w:rPr>
        <w:t>requirements</w:t>
      </w:r>
      <w:r w:rsidR="00C53BCC">
        <w:rPr>
          <w:lang w:val="en-US" w:eastAsia="ko-KR"/>
        </w:rPr>
        <w:t>.</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21CD19B5" w14:textId="30DF4F78" w:rsidR="007400F5" w:rsidRDefault="00BE1DDC" w:rsidP="00BE1DDC">
      <w:pPr>
        <w:pStyle w:val="a0"/>
        <w:jc w:val="both"/>
        <w:rPr>
          <w:lang w:val="en-US" w:eastAsia="ko-KR"/>
        </w:rPr>
      </w:pPr>
      <w:r>
        <w:rPr>
          <w:rFonts w:hint="eastAsia"/>
          <w:lang w:val="en-US" w:eastAsia="ko-KR"/>
        </w:rPr>
        <w:t>I</w:t>
      </w:r>
      <w:r>
        <w:rPr>
          <w:lang w:val="en-US" w:eastAsia="ko-KR"/>
        </w:rPr>
        <w:t xml:space="preserve">n the </w:t>
      </w:r>
      <w:r w:rsidR="007400F5">
        <w:rPr>
          <w:rFonts w:hint="eastAsia"/>
          <w:lang w:val="en-US" w:eastAsia="ko-KR"/>
        </w:rPr>
        <w:t xml:space="preserve">last </w:t>
      </w:r>
      <w:r w:rsidR="00F64999">
        <w:rPr>
          <w:lang w:val="en-US" w:eastAsia="ko-KR"/>
        </w:rPr>
        <w:t>RAN4#110</w:t>
      </w:r>
      <w:r>
        <w:rPr>
          <w:lang w:val="en-US" w:eastAsia="ko-KR"/>
        </w:rPr>
        <w:t xml:space="preserve"> meeting, </w:t>
      </w:r>
      <w:r w:rsidR="00E35978">
        <w:rPr>
          <w:rFonts w:hint="eastAsia"/>
          <w:lang w:val="en-US" w:eastAsia="ko-KR"/>
        </w:rPr>
        <w:t xml:space="preserve">RAN4 made some agreements regarding the applicability description for the accuracy requirements of SD-RSRP and SL-RSRP in multipath scenario and test case for delay of selection/reselection of relay UE by remote UE in U2U relay scenario. </w:t>
      </w:r>
      <w:r w:rsidR="00E35978">
        <w:rPr>
          <w:lang w:val="en-US" w:eastAsia="ko-KR"/>
        </w:rPr>
        <w:t xml:space="preserve">But still open issues are remained and SL relay RRM performance item remained only 2 meetings. So, considering the CR work at least the open issues should be closed in this meeting. </w:t>
      </w:r>
    </w:p>
    <w:p w14:paraId="779C669F" w14:textId="77777777" w:rsidR="007400F5" w:rsidRDefault="007400F5" w:rsidP="00BE1DDC">
      <w:pPr>
        <w:pStyle w:val="a0"/>
        <w:jc w:val="both"/>
        <w:rPr>
          <w:lang w:val="en-US" w:eastAsia="ko-KR"/>
        </w:rPr>
      </w:pPr>
    </w:p>
    <w:tbl>
      <w:tblPr>
        <w:tblStyle w:val="a9"/>
        <w:tblW w:w="0" w:type="auto"/>
        <w:tblLook w:val="04A0" w:firstRow="1" w:lastRow="0" w:firstColumn="1" w:lastColumn="0" w:noHBand="0" w:noVBand="1"/>
      </w:tblPr>
      <w:tblGrid>
        <w:gridCol w:w="9855"/>
      </w:tblGrid>
      <w:tr w:rsidR="008B3394" w14:paraId="2230C254" w14:textId="77777777" w:rsidTr="008B3394">
        <w:tc>
          <w:tcPr>
            <w:tcW w:w="9855" w:type="dxa"/>
          </w:tcPr>
          <w:p w14:paraId="4758A058" w14:textId="77777777" w:rsidR="00F64999" w:rsidRPr="00E17D8E" w:rsidRDefault="00F64999" w:rsidP="00F64999">
            <w:pPr>
              <w:rPr>
                <w:rFonts w:eastAsiaTheme="minorEastAsia"/>
                <w:b/>
                <w:u w:val="single"/>
                <w:lang w:eastAsia="ko-KR"/>
              </w:rPr>
            </w:pPr>
            <w:r w:rsidRPr="00247F74">
              <w:rPr>
                <w:b/>
                <w:u w:val="single"/>
                <w:lang w:eastAsia="ko-KR"/>
              </w:rPr>
              <w:t>Issue 1-1</w:t>
            </w:r>
            <w:r>
              <w:rPr>
                <w:b/>
                <w:u w:val="single"/>
                <w:lang w:eastAsia="ko-KR"/>
              </w:rPr>
              <w:t>-2</w:t>
            </w:r>
            <w:r w:rsidRPr="00247F74">
              <w:rPr>
                <w:b/>
                <w:u w:val="single"/>
                <w:lang w:eastAsia="ko-KR"/>
              </w:rPr>
              <w:t xml:space="preserve">: </w:t>
            </w:r>
            <w:r w:rsidRPr="00591C86">
              <w:rPr>
                <w:b/>
                <w:u w:val="single"/>
                <w:lang w:eastAsia="ko-KR"/>
              </w:rPr>
              <w:t>Whether the applicabil</w:t>
            </w:r>
            <w:r>
              <w:rPr>
                <w:b/>
                <w:u w:val="single"/>
                <w:lang w:eastAsia="ko-KR"/>
              </w:rPr>
              <w:t>i</w:t>
            </w:r>
            <w:r w:rsidRPr="00591C86">
              <w:rPr>
                <w:b/>
                <w:u w:val="single"/>
                <w:lang w:eastAsia="ko-KR"/>
              </w:rPr>
              <w:t>ty description update is necessary for the accuracy requirement</w:t>
            </w:r>
            <w:r>
              <w:rPr>
                <w:b/>
                <w:u w:val="single"/>
                <w:lang w:eastAsia="ko-KR"/>
              </w:rPr>
              <w:t>s of SD-RSRP and SL-RSRP for R18 SL remote UE performing relay UE selection/reselection in multipath scenario</w:t>
            </w:r>
            <w:r w:rsidRPr="00591C86">
              <w:rPr>
                <w:b/>
                <w:u w:val="single"/>
                <w:lang w:eastAsia="ko-KR"/>
              </w:rPr>
              <w:t>.</w:t>
            </w:r>
          </w:p>
          <w:p w14:paraId="2E0C2829" w14:textId="77777777" w:rsidR="00F64999" w:rsidRPr="00F64999" w:rsidRDefault="00F64999" w:rsidP="00F64999">
            <w:pPr>
              <w:spacing w:after="120"/>
              <w:rPr>
                <w:b/>
                <w:i/>
                <w:szCs w:val="24"/>
                <w:lang w:eastAsia="zh-CN"/>
              </w:rPr>
            </w:pPr>
            <w:r w:rsidRPr="00F64999">
              <w:rPr>
                <w:rFonts w:hint="eastAsia"/>
                <w:b/>
                <w:i/>
                <w:szCs w:val="24"/>
                <w:lang w:eastAsia="zh-CN"/>
              </w:rPr>
              <w:t>A</w:t>
            </w:r>
            <w:r w:rsidRPr="00F64999">
              <w:rPr>
                <w:b/>
                <w:i/>
                <w:szCs w:val="24"/>
                <w:lang w:eastAsia="zh-CN"/>
              </w:rPr>
              <w:t>greement:</w:t>
            </w:r>
          </w:p>
          <w:p w14:paraId="236D7EB8" w14:textId="77777777" w:rsidR="00F64999" w:rsidRPr="00603D89" w:rsidRDefault="00F64999" w:rsidP="00F64999">
            <w:pPr>
              <w:pStyle w:val="ad"/>
              <w:numPr>
                <w:ilvl w:val="0"/>
                <w:numId w:val="15"/>
              </w:numPr>
              <w:spacing w:after="120"/>
              <w:ind w:leftChars="0" w:left="600"/>
            </w:pPr>
            <w:r w:rsidRPr="00603D89">
              <w:t>Existing accuracies of SD-RSRP and SL-RSRP in clause 10.4.5 shall also apply for the remote UE in the multipath scenario provided that the remote UE:</w:t>
            </w:r>
          </w:p>
          <w:p w14:paraId="3AA319CF" w14:textId="77777777" w:rsidR="00F64999" w:rsidRPr="00603D89" w:rsidRDefault="00F64999" w:rsidP="00F64999">
            <w:pPr>
              <w:pStyle w:val="ad"/>
              <w:numPr>
                <w:ilvl w:val="1"/>
                <w:numId w:val="12"/>
              </w:numPr>
              <w:spacing w:after="120"/>
              <w:ind w:leftChars="0" w:left="600"/>
            </w:pPr>
            <w:r w:rsidRPr="00603D89">
              <w:t>is synchronised to the sidelink relay UE that is measured and</w:t>
            </w:r>
          </w:p>
          <w:p w14:paraId="1E21E02F" w14:textId="77777777" w:rsidR="00F64999" w:rsidRPr="00603D89" w:rsidRDefault="00F64999" w:rsidP="00F64999">
            <w:pPr>
              <w:pStyle w:val="ad"/>
              <w:numPr>
                <w:ilvl w:val="1"/>
                <w:numId w:val="12"/>
              </w:numPr>
              <w:spacing w:after="120"/>
              <w:ind w:leftChars="0" w:left="600"/>
            </w:pPr>
            <w:r w:rsidRPr="00603D89">
              <w:t xml:space="preserve">is in-coverage on the frequency used for sidelink if both the direct path and the SL on the indirect path are on the same frequency or </w:t>
            </w:r>
          </w:p>
          <w:p w14:paraId="714C9659" w14:textId="38D1277A" w:rsidR="008B3394" w:rsidRPr="00F64999" w:rsidRDefault="00F64999" w:rsidP="00F64999">
            <w:pPr>
              <w:pStyle w:val="ad"/>
              <w:numPr>
                <w:ilvl w:val="1"/>
                <w:numId w:val="12"/>
              </w:numPr>
              <w:spacing w:after="120"/>
              <w:ind w:leftChars="0" w:left="600"/>
            </w:pPr>
            <w:r w:rsidRPr="008E07DC">
              <w:t>FFS: is out of coverage on the frequency used for sidelink if the direct path and the SL on the indirect path are on different frequencies.</w:t>
            </w:r>
          </w:p>
        </w:tc>
      </w:tr>
    </w:tbl>
    <w:p w14:paraId="00B65863" w14:textId="77777777" w:rsidR="00F941EA" w:rsidRDefault="00F941EA" w:rsidP="00BE1DDC">
      <w:pPr>
        <w:pStyle w:val="a0"/>
        <w:jc w:val="both"/>
        <w:rPr>
          <w:lang w:val="en-US" w:eastAsia="ko-KR"/>
        </w:rPr>
      </w:pPr>
    </w:p>
    <w:p w14:paraId="078827B6" w14:textId="1EFF7506" w:rsidR="00FE3CB5" w:rsidRDefault="00FE3CB5" w:rsidP="00BE1DDC">
      <w:pPr>
        <w:pStyle w:val="a0"/>
        <w:jc w:val="both"/>
        <w:rPr>
          <w:lang w:val="en-US" w:eastAsia="ko-KR"/>
        </w:rPr>
      </w:pPr>
      <w:r>
        <w:rPr>
          <w:rFonts w:hint="eastAsia"/>
          <w:lang w:val="en-US" w:eastAsia="ko-KR"/>
        </w:rPr>
        <w:t xml:space="preserve">For the multipath scenario, the frequencies between the direct path and the SL on the indirect path </w:t>
      </w:r>
      <w:r>
        <w:rPr>
          <w:lang w:val="en-US" w:eastAsia="ko-KR"/>
        </w:rPr>
        <w:t xml:space="preserve">can be same or different. And in the previous meeting RAN4 defined only same frequency scenario. So, to make it complete, the different frequencies scenario is also necessary. </w:t>
      </w:r>
    </w:p>
    <w:p w14:paraId="47DFD650" w14:textId="77777777" w:rsidR="00FE3CB5" w:rsidRDefault="00FE3CB5" w:rsidP="00BE1DDC">
      <w:pPr>
        <w:pStyle w:val="a0"/>
        <w:jc w:val="both"/>
        <w:rPr>
          <w:lang w:val="en-US" w:eastAsia="ko-KR"/>
        </w:rPr>
      </w:pPr>
    </w:p>
    <w:p w14:paraId="7D8FC183" w14:textId="045E33EF" w:rsidR="00FE3CB5" w:rsidRDefault="00FE3CB5" w:rsidP="00FE3CB5">
      <w:pPr>
        <w:pStyle w:val="a0"/>
        <w:jc w:val="both"/>
        <w:rPr>
          <w:lang w:val="en-US" w:eastAsia="ko-KR"/>
        </w:rPr>
      </w:pPr>
      <w:r w:rsidRPr="00D809A9">
        <w:rPr>
          <w:b/>
          <w:i/>
          <w:lang w:val="en-US" w:eastAsia="ko-KR"/>
        </w:rPr>
        <w:t>Proposal 1:</w:t>
      </w:r>
      <w:r w:rsidRPr="00D809A9">
        <w:rPr>
          <w:lang w:val="en-US" w:eastAsia="ko-KR"/>
        </w:rPr>
        <w:t xml:space="preserve"> </w:t>
      </w:r>
      <w:r>
        <w:rPr>
          <w:lang w:val="en-US" w:eastAsia="ko-KR"/>
        </w:rPr>
        <w:t xml:space="preserve">Out of coverage case is also necessary for different frequencies scenario between </w:t>
      </w:r>
      <w:r>
        <w:rPr>
          <w:rFonts w:hint="eastAsia"/>
          <w:lang w:val="en-US" w:eastAsia="ko-KR"/>
        </w:rPr>
        <w:t>the direct path and the SL on the indirect path</w:t>
      </w:r>
      <w:r>
        <w:rPr>
          <w:lang w:val="en-US" w:eastAsia="ko-KR"/>
        </w:rPr>
        <w:t>.</w:t>
      </w:r>
    </w:p>
    <w:p w14:paraId="07772167" w14:textId="77777777" w:rsidR="008E703A" w:rsidRDefault="008E703A" w:rsidP="00E57D74">
      <w:pPr>
        <w:pStyle w:val="a0"/>
        <w:jc w:val="both"/>
        <w:rPr>
          <w:lang w:val="en-US" w:eastAsia="ko-KR"/>
        </w:rPr>
      </w:pPr>
    </w:p>
    <w:tbl>
      <w:tblPr>
        <w:tblStyle w:val="a9"/>
        <w:tblW w:w="0" w:type="auto"/>
        <w:tblLook w:val="04A0" w:firstRow="1" w:lastRow="0" w:firstColumn="1" w:lastColumn="0" w:noHBand="0" w:noVBand="1"/>
      </w:tblPr>
      <w:tblGrid>
        <w:gridCol w:w="9855"/>
      </w:tblGrid>
      <w:tr w:rsidR="008E703A" w14:paraId="02A637F5" w14:textId="77777777" w:rsidTr="008E703A">
        <w:tc>
          <w:tcPr>
            <w:tcW w:w="9855" w:type="dxa"/>
          </w:tcPr>
          <w:p w14:paraId="472F4C9F" w14:textId="77777777" w:rsidR="00C9331A" w:rsidRDefault="00C9331A" w:rsidP="00C9331A">
            <w:pPr>
              <w:rPr>
                <w:b/>
                <w:u w:val="single"/>
                <w:lang w:eastAsia="ko-KR"/>
              </w:rPr>
            </w:pPr>
            <w:r>
              <w:rPr>
                <w:b/>
                <w:u w:val="single"/>
                <w:lang w:eastAsia="ko-KR"/>
              </w:rPr>
              <w:t>Issue 1-1-6</w:t>
            </w:r>
            <w:r w:rsidRPr="003221B1">
              <w:rPr>
                <w:b/>
                <w:u w:val="single"/>
                <w:lang w:eastAsia="ko-KR"/>
              </w:rPr>
              <w:t xml:space="preserve">: Test cases for interruptions caused by </w:t>
            </w:r>
            <w:r>
              <w:rPr>
                <w:b/>
                <w:u w:val="single"/>
                <w:lang w:eastAsia="ko-KR"/>
              </w:rPr>
              <w:t xml:space="preserve">SL DRX activation and deactivation of </w:t>
            </w:r>
            <w:r w:rsidRPr="003221B1">
              <w:rPr>
                <w:b/>
                <w:u w:val="single"/>
                <w:lang w:eastAsia="ko-KR"/>
              </w:rPr>
              <w:t>remote UE in multi-path relay scenario</w:t>
            </w:r>
          </w:p>
          <w:p w14:paraId="7C9B56A3" w14:textId="77777777" w:rsidR="00C9331A" w:rsidRPr="001B0CA7" w:rsidRDefault="00C9331A" w:rsidP="00C9331A">
            <w:pPr>
              <w:spacing w:after="120"/>
              <w:rPr>
                <w:i/>
                <w:szCs w:val="24"/>
                <w:lang w:eastAsia="zh-CN"/>
              </w:rPr>
            </w:pPr>
            <w:r w:rsidRPr="001B0CA7">
              <w:rPr>
                <w:i/>
                <w:szCs w:val="24"/>
                <w:lang w:eastAsia="zh-CN"/>
              </w:rPr>
              <w:t>Way Forward</w:t>
            </w:r>
            <w:r w:rsidRPr="001B0CA7">
              <w:rPr>
                <w:rFonts w:hint="eastAsia"/>
                <w:i/>
                <w:szCs w:val="24"/>
                <w:lang w:eastAsia="zh-CN"/>
              </w:rPr>
              <w:t xml:space="preserve">: </w:t>
            </w:r>
          </w:p>
          <w:p w14:paraId="6E57941D" w14:textId="77777777" w:rsidR="00C9331A" w:rsidRDefault="00C9331A" w:rsidP="00C9331A">
            <w:pPr>
              <w:pStyle w:val="ad"/>
              <w:numPr>
                <w:ilvl w:val="0"/>
                <w:numId w:val="12"/>
              </w:numPr>
              <w:spacing w:after="120"/>
              <w:ind w:leftChars="0" w:left="600"/>
            </w:pPr>
            <w:r>
              <w:rPr>
                <w:rFonts w:hint="eastAsia"/>
                <w:lang w:eastAsia="ko-KR"/>
              </w:rPr>
              <w:t>Option 1</w:t>
            </w:r>
            <w:r w:rsidRPr="00005884">
              <w:rPr>
                <w:rFonts w:hint="eastAsia"/>
              </w:rPr>
              <w:t xml:space="preserve">: </w:t>
            </w:r>
            <w:r w:rsidRPr="00005884">
              <w:t xml:space="preserve">There is no need to define new </w:t>
            </w:r>
            <w:r>
              <w:t>test cases</w:t>
            </w:r>
            <w:r w:rsidRPr="00005884">
              <w:t xml:space="preserve"> for R18 enhanced SL relay</w:t>
            </w:r>
            <w:r>
              <w:t>. (Qualcomm, Huawei, LGE, MTK)</w:t>
            </w:r>
          </w:p>
          <w:p w14:paraId="30DA01C4" w14:textId="77777777" w:rsidR="00C9331A" w:rsidRPr="00637187" w:rsidRDefault="00C9331A" w:rsidP="00C9331A">
            <w:pPr>
              <w:pStyle w:val="ad"/>
              <w:numPr>
                <w:ilvl w:val="0"/>
                <w:numId w:val="12"/>
              </w:numPr>
              <w:spacing w:after="120"/>
              <w:ind w:leftChars="0" w:left="600"/>
            </w:pPr>
            <w:r>
              <w:t xml:space="preserve">Option 2: </w:t>
            </w:r>
            <w:r w:rsidRPr="00637187">
              <w:t xml:space="preserve">To verify the interruption requirements caused by the remote UE on its serving cell and the relay UE on its serving cell due to the transitions between the active and non-active times of the SL DRX in multipath scenario, reuse the methodology in test case in clause A.9.1.6.2 (Test for interruption to WAN at transitions between active and non-active during SL-DRX in asynchronous case) by configuring the remote UE (UE1) and the relay UE (UE2) served by different cells (Cell1 and Cell2 respectively) on different carrier frequencies. </w:t>
            </w:r>
            <w:r>
              <w:t>(Ericsson)</w:t>
            </w:r>
          </w:p>
          <w:p w14:paraId="36827EF7" w14:textId="77777777" w:rsidR="00C9331A" w:rsidRDefault="00C9331A" w:rsidP="00C9331A">
            <w:pPr>
              <w:pStyle w:val="ad"/>
              <w:numPr>
                <w:ilvl w:val="1"/>
                <w:numId w:val="15"/>
              </w:numPr>
              <w:spacing w:after="120"/>
              <w:ind w:leftChars="0" w:left="600"/>
            </w:pPr>
            <w:r w:rsidRPr="003221B1">
              <w:lastRenderedPageBreak/>
              <w:t>The purpose of the test shall be to verify the interruption caused on the serving cell (Cell1) (direct path) by the remote UE and interruption caused on the serving cell (Cell2) (indirect path) by the relay UE do not exceed the required limit while there are transitions between active and non-active times during the SL-DRX (between the remote UE and relay UE on the indirect path).</w:t>
            </w:r>
          </w:p>
          <w:p w14:paraId="474D9D80" w14:textId="77777777" w:rsidR="00C9331A" w:rsidRPr="003E622B" w:rsidRDefault="00C9331A" w:rsidP="00C9331A">
            <w:pPr>
              <w:rPr>
                <w:rFonts w:eastAsiaTheme="minorEastAsia"/>
                <w:b/>
                <w:u w:val="single"/>
                <w:lang w:eastAsia="ko-KR"/>
              </w:rPr>
            </w:pPr>
          </w:p>
          <w:p w14:paraId="07A01431" w14:textId="77777777" w:rsidR="00C9331A" w:rsidRPr="003221B1" w:rsidRDefault="00C9331A" w:rsidP="00C9331A">
            <w:pPr>
              <w:rPr>
                <w:b/>
                <w:u w:val="single"/>
                <w:lang w:eastAsia="ko-KR"/>
              </w:rPr>
            </w:pPr>
            <w:r>
              <w:rPr>
                <w:b/>
                <w:u w:val="single"/>
                <w:lang w:eastAsia="ko-KR"/>
              </w:rPr>
              <w:t>Issue 1-1-7</w:t>
            </w:r>
            <w:r w:rsidRPr="003221B1">
              <w:rPr>
                <w:b/>
                <w:u w:val="single"/>
                <w:lang w:eastAsia="ko-KR"/>
              </w:rPr>
              <w:t>: Applicability rule for interruptions caused by the remote UE and the relay UE on their serving cells due to the transitions between the active and non-active times of the SL DRX</w:t>
            </w:r>
          </w:p>
          <w:p w14:paraId="2333435D" w14:textId="77777777" w:rsidR="00C9331A" w:rsidRPr="007B716C" w:rsidRDefault="00C9331A" w:rsidP="00C9331A">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4277A29D" w14:textId="3543DE05" w:rsidR="00FE3E1A" w:rsidRPr="00C9331A" w:rsidRDefault="00C9331A" w:rsidP="00C9331A">
            <w:pPr>
              <w:pStyle w:val="ad"/>
              <w:numPr>
                <w:ilvl w:val="0"/>
                <w:numId w:val="12"/>
              </w:numPr>
              <w:spacing w:after="120"/>
              <w:ind w:leftChars="0" w:left="600"/>
            </w:pPr>
            <w:r>
              <w:t xml:space="preserve">Option 1: </w:t>
            </w:r>
            <w:r w:rsidRPr="008E703A">
              <w:t>To limit testing, define an applicability rule in annex A of TS 38.133, that the UE capable of both multipath relay and U2N relay operations is required to pass only the test case in multipath operation. (Ericsson)</w:t>
            </w:r>
          </w:p>
        </w:tc>
      </w:tr>
    </w:tbl>
    <w:p w14:paraId="00492A03" w14:textId="77777777" w:rsidR="008E703A" w:rsidRDefault="008E703A" w:rsidP="00E57D74">
      <w:pPr>
        <w:pStyle w:val="a0"/>
        <w:jc w:val="both"/>
        <w:rPr>
          <w:lang w:val="en-US" w:eastAsia="ko-KR"/>
        </w:rPr>
      </w:pPr>
    </w:p>
    <w:p w14:paraId="543EF289" w14:textId="6237C050" w:rsidR="00D074A5" w:rsidRDefault="00D074A5" w:rsidP="00E57D74">
      <w:pPr>
        <w:pStyle w:val="a0"/>
        <w:jc w:val="both"/>
        <w:rPr>
          <w:lang w:val="en-US" w:eastAsia="ko-KR"/>
        </w:rPr>
      </w:pPr>
      <w:r>
        <w:rPr>
          <w:rFonts w:hint="eastAsia"/>
          <w:lang w:val="en-US" w:eastAsia="ko-KR"/>
        </w:rPr>
        <w:t>The interruptions caused by remote UE in multi-path relay scenario</w:t>
      </w:r>
      <w:r>
        <w:rPr>
          <w:lang w:val="en-US" w:eastAsia="ko-KR"/>
        </w:rPr>
        <w:t xml:space="preserve"> is similar to the existing test </w:t>
      </w:r>
      <w:r w:rsidRPr="00AD7B25">
        <w:rPr>
          <w:lang w:val="en-US" w:eastAsia="ko-KR"/>
        </w:rPr>
        <w:t xml:space="preserve">cases. </w:t>
      </w:r>
      <w:r w:rsidR="00AD7B25" w:rsidRPr="00AD7B25">
        <w:rPr>
          <w:rFonts w:hint="eastAsia"/>
          <w:lang w:val="en-US" w:eastAsia="ko-KR"/>
        </w:rPr>
        <w:t>T</w:t>
      </w:r>
      <w:r w:rsidRPr="00AD7B25">
        <w:rPr>
          <w:lang w:val="en-US" w:eastAsia="ko-KR"/>
        </w:rPr>
        <w:t>he environment is different</w:t>
      </w:r>
      <w:r w:rsidR="00AD7B25" w:rsidRPr="00AD7B25">
        <w:rPr>
          <w:lang w:val="en-US" w:eastAsia="ko-KR"/>
        </w:rPr>
        <w:t>, but</w:t>
      </w:r>
      <w:r w:rsidRPr="00AD7B25">
        <w:rPr>
          <w:lang w:val="en-US" w:eastAsia="ko-KR"/>
        </w:rPr>
        <w:t xml:space="preserve"> </w:t>
      </w:r>
      <w:r w:rsidR="00AD7B25" w:rsidRPr="00AD7B25">
        <w:rPr>
          <w:lang w:val="en-US" w:eastAsia="ko-KR"/>
        </w:rPr>
        <w:t>it doesn’t seem to affect</w:t>
      </w:r>
      <w:r w:rsidRPr="00AD7B25">
        <w:rPr>
          <w:lang w:val="en-US" w:eastAsia="ko-KR"/>
        </w:rPr>
        <w:t xml:space="preserve"> performance. So</w:t>
      </w:r>
      <w:r>
        <w:rPr>
          <w:lang w:val="en-US" w:eastAsia="ko-KR"/>
        </w:rPr>
        <w:t>, the additional test case is not necessary for multi-path relay scenario.</w:t>
      </w:r>
    </w:p>
    <w:p w14:paraId="200248BA" w14:textId="01B98418" w:rsidR="00D074A5" w:rsidRDefault="00D074A5" w:rsidP="00D074A5">
      <w:pPr>
        <w:pStyle w:val="a0"/>
        <w:jc w:val="both"/>
        <w:rPr>
          <w:lang w:val="en-US" w:eastAsia="ko-KR"/>
        </w:rPr>
      </w:pPr>
      <w:r w:rsidRPr="00D809A9">
        <w:rPr>
          <w:b/>
          <w:i/>
          <w:lang w:val="en-US" w:eastAsia="ko-KR"/>
        </w:rPr>
        <w:t xml:space="preserve">Proposal </w:t>
      </w:r>
      <w:r w:rsidR="00CB1805">
        <w:rPr>
          <w:b/>
          <w:i/>
          <w:lang w:val="en-US" w:eastAsia="ko-KR"/>
        </w:rPr>
        <w:t>2</w:t>
      </w:r>
      <w:r w:rsidRPr="00D809A9">
        <w:rPr>
          <w:b/>
          <w:i/>
          <w:lang w:val="en-US" w:eastAsia="ko-KR"/>
        </w:rPr>
        <w:t>:</w:t>
      </w:r>
      <w:r w:rsidRPr="00D809A9">
        <w:rPr>
          <w:lang w:val="en-US" w:eastAsia="ko-KR"/>
        </w:rPr>
        <w:t xml:space="preserve"> </w:t>
      </w:r>
      <w:r w:rsidR="00A91685">
        <w:rPr>
          <w:lang w:val="en-US" w:eastAsia="ko-KR"/>
        </w:rPr>
        <w:t>RAN4 does not need to define</w:t>
      </w:r>
      <w:r>
        <w:rPr>
          <w:lang w:val="en-US" w:eastAsia="ko-KR"/>
        </w:rPr>
        <w:t xml:space="preserve"> the test cases of interruptions caused by </w:t>
      </w:r>
      <w:r w:rsidR="0019757B">
        <w:rPr>
          <w:lang w:val="en-US" w:eastAsia="ko-KR"/>
        </w:rPr>
        <w:t xml:space="preserve">the SL DRX operation of </w:t>
      </w:r>
      <w:r>
        <w:rPr>
          <w:lang w:val="en-US" w:eastAsia="ko-KR"/>
        </w:rPr>
        <w:t xml:space="preserve">the remote UE in multi-path relay scenario. </w:t>
      </w:r>
    </w:p>
    <w:p w14:paraId="29C45A68" w14:textId="77777777" w:rsidR="000E5251" w:rsidRDefault="000E5251" w:rsidP="000E5251">
      <w:pPr>
        <w:spacing w:before="120"/>
        <w:rPr>
          <w:rFonts w:eastAsia="SimSun"/>
          <w:szCs w:val="22"/>
        </w:rPr>
      </w:pPr>
    </w:p>
    <w:p w14:paraId="29B515F0" w14:textId="24E92921" w:rsidR="000E5251" w:rsidRDefault="001E3529" w:rsidP="000E5251">
      <w:pPr>
        <w:spacing w:before="120"/>
        <w:rPr>
          <w:rFonts w:eastAsiaTheme="minorEastAsia"/>
          <w:szCs w:val="22"/>
          <w:lang w:eastAsia="ko-KR"/>
        </w:rPr>
      </w:pPr>
      <w:r>
        <w:rPr>
          <w:rFonts w:eastAsiaTheme="minorEastAsia"/>
          <w:szCs w:val="22"/>
          <w:lang w:eastAsia="ko-KR"/>
        </w:rPr>
        <w:t>CR w</w:t>
      </w:r>
      <w:r w:rsidR="00251746">
        <w:rPr>
          <w:rFonts w:eastAsiaTheme="minorEastAsia"/>
          <w:szCs w:val="22"/>
          <w:lang w:eastAsia="ko-KR"/>
        </w:rPr>
        <w:t xml:space="preserve">ork split for </w:t>
      </w:r>
      <w:r>
        <w:rPr>
          <w:rFonts w:eastAsiaTheme="minorEastAsia"/>
          <w:szCs w:val="22"/>
          <w:lang w:eastAsia="ko-KR"/>
        </w:rPr>
        <w:t>sidelink relay RRM performance</w:t>
      </w:r>
      <w:r w:rsidR="00251746">
        <w:rPr>
          <w:rFonts w:eastAsiaTheme="minorEastAsia"/>
          <w:szCs w:val="22"/>
          <w:lang w:eastAsia="ko-KR"/>
        </w:rPr>
        <w:t>.</w:t>
      </w:r>
    </w:p>
    <w:p w14:paraId="158CE168" w14:textId="77777777" w:rsidR="00C115F7" w:rsidRDefault="00C115F7" w:rsidP="000E5251">
      <w:pPr>
        <w:spacing w:before="120"/>
        <w:rPr>
          <w:rFonts w:eastAsiaTheme="minorEastAsia"/>
          <w:szCs w:val="22"/>
          <w:lang w:eastAsia="ko-KR"/>
        </w:rPr>
      </w:pPr>
    </w:p>
    <w:p w14:paraId="3EBAB9F3" w14:textId="3FC22186" w:rsidR="00C115F7" w:rsidRDefault="00C115F7" w:rsidP="00C115F7">
      <w:pPr>
        <w:pStyle w:val="a7"/>
        <w:keepNext/>
      </w:pPr>
      <w:r>
        <w:t xml:space="preserve">Table </w:t>
      </w:r>
      <w:r>
        <w:fldChar w:fldCharType="begin"/>
      </w:r>
      <w:r>
        <w:instrText xml:space="preserve"> SEQ Table \* ARABIC </w:instrText>
      </w:r>
      <w:r>
        <w:fldChar w:fldCharType="separate"/>
      </w:r>
      <w:r>
        <w:rPr>
          <w:noProof/>
        </w:rPr>
        <w:t>1</w:t>
      </w:r>
      <w:r>
        <w:fldChar w:fldCharType="end"/>
      </w:r>
      <w:r>
        <w:t>: Work split on RRM performance requirements and test cases for R18 Sidelink relay scenario</w:t>
      </w:r>
    </w:p>
    <w:tbl>
      <w:tblPr>
        <w:tblStyle w:val="a9"/>
        <w:tblW w:w="0" w:type="auto"/>
        <w:tblLook w:val="04A0" w:firstRow="1" w:lastRow="0" w:firstColumn="1" w:lastColumn="0" w:noHBand="0" w:noVBand="1"/>
      </w:tblPr>
      <w:tblGrid>
        <w:gridCol w:w="452"/>
        <w:gridCol w:w="2095"/>
        <w:gridCol w:w="4252"/>
        <w:gridCol w:w="1985"/>
        <w:gridCol w:w="1071"/>
      </w:tblGrid>
      <w:tr w:rsidR="00263D33" w14:paraId="0E89C97E" w14:textId="77777777" w:rsidTr="00626B48">
        <w:tc>
          <w:tcPr>
            <w:tcW w:w="452" w:type="dxa"/>
          </w:tcPr>
          <w:p w14:paraId="7792CC37" w14:textId="1EFE3589" w:rsidR="00263D33" w:rsidRPr="00263D33" w:rsidRDefault="00263D33" w:rsidP="00263D33">
            <w:pPr>
              <w:rPr>
                <w:rFonts w:eastAsiaTheme="minorEastAsia"/>
                <w:b/>
                <w:sz w:val="16"/>
                <w:szCs w:val="16"/>
              </w:rPr>
            </w:pPr>
            <w:r w:rsidRPr="00263D33">
              <w:rPr>
                <w:rFonts w:eastAsiaTheme="minorEastAsia" w:hint="eastAsia"/>
                <w:b/>
                <w:sz w:val="16"/>
                <w:szCs w:val="16"/>
              </w:rPr>
              <w:t>No.</w:t>
            </w:r>
          </w:p>
        </w:tc>
        <w:tc>
          <w:tcPr>
            <w:tcW w:w="2095" w:type="dxa"/>
          </w:tcPr>
          <w:p w14:paraId="55B15550" w14:textId="05ABEF51" w:rsidR="00263D33" w:rsidRPr="00263D33" w:rsidRDefault="00263D33" w:rsidP="00263D33">
            <w:pPr>
              <w:rPr>
                <w:rFonts w:eastAsiaTheme="minorEastAsia"/>
                <w:b/>
                <w:sz w:val="16"/>
                <w:szCs w:val="16"/>
              </w:rPr>
            </w:pPr>
            <w:r w:rsidRPr="00263D33">
              <w:rPr>
                <w:rFonts w:eastAsiaTheme="minorEastAsia" w:hint="eastAsia"/>
                <w:b/>
                <w:sz w:val="16"/>
                <w:szCs w:val="16"/>
              </w:rPr>
              <w:t>Requirements for</w:t>
            </w:r>
            <w:r w:rsidR="00883F84">
              <w:rPr>
                <w:rFonts w:eastAsiaTheme="minorEastAsia"/>
                <w:b/>
                <w:sz w:val="16"/>
                <w:szCs w:val="16"/>
              </w:rPr>
              <w:t xml:space="preserve"> or test cases for</w:t>
            </w:r>
          </w:p>
        </w:tc>
        <w:tc>
          <w:tcPr>
            <w:tcW w:w="4252" w:type="dxa"/>
          </w:tcPr>
          <w:p w14:paraId="0F22B74E" w14:textId="75ED88AA" w:rsidR="00263D33" w:rsidRPr="00263D33" w:rsidRDefault="00263D33" w:rsidP="00263D33">
            <w:pPr>
              <w:rPr>
                <w:rFonts w:eastAsiaTheme="minorEastAsia"/>
                <w:b/>
                <w:sz w:val="16"/>
                <w:szCs w:val="16"/>
              </w:rPr>
            </w:pPr>
            <w:r w:rsidRPr="00263D33">
              <w:rPr>
                <w:rFonts w:eastAsiaTheme="minorEastAsia" w:hint="eastAsia"/>
                <w:b/>
                <w:sz w:val="16"/>
                <w:szCs w:val="16"/>
              </w:rPr>
              <w:t>Detail</w:t>
            </w:r>
          </w:p>
        </w:tc>
        <w:tc>
          <w:tcPr>
            <w:tcW w:w="1985" w:type="dxa"/>
          </w:tcPr>
          <w:p w14:paraId="41DEEBA0" w14:textId="34A0CF4E" w:rsidR="00263D33" w:rsidRPr="00263D33" w:rsidRDefault="00263D33" w:rsidP="00263D33">
            <w:pPr>
              <w:rPr>
                <w:rFonts w:eastAsiaTheme="minorEastAsia"/>
                <w:b/>
                <w:sz w:val="16"/>
                <w:szCs w:val="16"/>
              </w:rPr>
            </w:pPr>
            <w:r w:rsidRPr="00263D33">
              <w:rPr>
                <w:rFonts w:eastAsiaTheme="minorEastAsia" w:hint="eastAsia"/>
                <w:b/>
                <w:sz w:val="16"/>
                <w:szCs w:val="16"/>
              </w:rPr>
              <w:t>New or impacted section in TS38.133</w:t>
            </w:r>
          </w:p>
        </w:tc>
        <w:tc>
          <w:tcPr>
            <w:tcW w:w="1071" w:type="dxa"/>
          </w:tcPr>
          <w:p w14:paraId="20022D1F" w14:textId="183DAC65" w:rsidR="00263D33" w:rsidRPr="00263D33" w:rsidRDefault="00263D33" w:rsidP="00263D33">
            <w:pPr>
              <w:rPr>
                <w:rFonts w:eastAsiaTheme="minorEastAsia"/>
                <w:b/>
                <w:sz w:val="16"/>
                <w:szCs w:val="16"/>
              </w:rPr>
            </w:pPr>
            <w:r w:rsidRPr="00263D33">
              <w:rPr>
                <w:rFonts w:eastAsiaTheme="minorEastAsia"/>
                <w:b/>
                <w:sz w:val="16"/>
                <w:szCs w:val="16"/>
              </w:rPr>
              <w:t>Volunteer Company</w:t>
            </w:r>
          </w:p>
        </w:tc>
      </w:tr>
      <w:tr w:rsidR="00263D33" w14:paraId="5391E4AA" w14:textId="77777777" w:rsidTr="00626B48">
        <w:tc>
          <w:tcPr>
            <w:tcW w:w="452" w:type="dxa"/>
          </w:tcPr>
          <w:p w14:paraId="5703A856" w14:textId="28D1AE19" w:rsidR="00263D33" w:rsidRPr="00C115F7" w:rsidRDefault="00C115F7" w:rsidP="00C115F7">
            <w:pPr>
              <w:rPr>
                <w:rFonts w:eastAsiaTheme="minorEastAsia"/>
                <w:sz w:val="16"/>
                <w:szCs w:val="16"/>
              </w:rPr>
            </w:pPr>
            <w:r w:rsidRPr="00C115F7">
              <w:rPr>
                <w:rFonts w:eastAsiaTheme="minorEastAsia" w:hint="eastAsia"/>
                <w:sz w:val="16"/>
                <w:szCs w:val="16"/>
              </w:rPr>
              <w:t>1</w:t>
            </w:r>
          </w:p>
        </w:tc>
        <w:tc>
          <w:tcPr>
            <w:tcW w:w="2095" w:type="dxa"/>
          </w:tcPr>
          <w:p w14:paraId="425DC29C" w14:textId="4AB73B8C" w:rsidR="00263D33" w:rsidRPr="00C115F7" w:rsidRDefault="00883F84" w:rsidP="00C115F7">
            <w:pPr>
              <w:rPr>
                <w:rFonts w:eastAsiaTheme="minorEastAsia"/>
                <w:sz w:val="16"/>
                <w:szCs w:val="16"/>
                <w:lang w:eastAsia="ko-KR"/>
              </w:rPr>
            </w:pPr>
            <w:r>
              <w:rPr>
                <w:rFonts w:eastAsiaTheme="minorEastAsia" w:hint="eastAsia"/>
                <w:sz w:val="16"/>
                <w:szCs w:val="16"/>
                <w:lang w:eastAsia="ko-KR"/>
              </w:rPr>
              <w:t>Intra-frequency Discovery Signal Measurement Accuracy</w:t>
            </w:r>
          </w:p>
        </w:tc>
        <w:tc>
          <w:tcPr>
            <w:tcW w:w="4252" w:type="dxa"/>
          </w:tcPr>
          <w:p w14:paraId="21FFAC92" w14:textId="69621BD1" w:rsidR="00263D33" w:rsidRPr="00883F84" w:rsidRDefault="00883F84" w:rsidP="00C115F7">
            <w:pPr>
              <w:rPr>
                <w:rFonts w:eastAsiaTheme="minorEastAsia"/>
                <w:sz w:val="16"/>
                <w:szCs w:val="16"/>
                <w:lang w:eastAsia="ko-KR"/>
              </w:rPr>
            </w:pPr>
            <w:r>
              <w:rPr>
                <w:rFonts w:eastAsiaTheme="minorEastAsia" w:hint="eastAsia"/>
                <w:sz w:val="16"/>
                <w:szCs w:val="16"/>
                <w:lang w:eastAsia="ko-KR"/>
              </w:rPr>
              <w:t>Applicabil</w:t>
            </w:r>
            <w:r>
              <w:rPr>
                <w:rFonts w:eastAsiaTheme="minorEastAsia"/>
                <w:sz w:val="16"/>
                <w:szCs w:val="16"/>
                <w:lang w:eastAsia="ko-KR"/>
              </w:rPr>
              <w:t>i</w:t>
            </w:r>
            <w:r>
              <w:rPr>
                <w:rFonts w:eastAsiaTheme="minorEastAsia" w:hint="eastAsia"/>
                <w:sz w:val="16"/>
                <w:szCs w:val="16"/>
                <w:lang w:eastAsia="ko-KR"/>
              </w:rPr>
              <w:t>ty</w:t>
            </w:r>
            <w:r>
              <w:rPr>
                <w:rFonts w:eastAsiaTheme="minorEastAsia"/>
                <w:sz w:val="16"/>
                <w:szCs w:val="16"/>
                <w:lang w:eastAsia="ko-KR"/>
              </w:rPr>
              <w:t xml:space="preserve"> update to include the multi-path scenario</w:t>
            </w:r>
          </w:p>
        </w:tc>
        <w:tc>
          <w:tcPr>
            <w:tcW w:w="1985" w:type="dxa"/>
          </w:tcPr>
          <w:p w14:paraId="688C24F8" w14:textId="120A6381" w:rsidR="00263D33" w:rsidRPr="00C115F7" w:rsidRDefault="00883F84" w:rsidP="00C115F7">
            <w:pPr>
              <w:rPr>
                <w:rFonts w:eastAsiaTheme="minorEastAsia"/>
                <w:sz w:val="16"/>
                <w:szCs w:val="16"/>
                <w:lang w:eastAsia="ko-KR"/>
              </w:rPr>
            </w:pPr>
            <w:r>
              <w:rPr>
                <w:rFonts w:eastAsiaTheme="minorEastAsia" w:hint="eastAsia"/>
                <w:sz w:val="16"/>
                <w:szCs w:val="16"/>
                <w:lang w:eastAsia="ko-KR"/>
              </w:rPr>
              <w:t>10.4.5</w:t>
            </w:r>
          </w:p>
        </w:tc>
        <w:tc>
          <w:tcPr>
            <w:tcW w:w="1071" w:type="dxa"/>
          </w:tcPr>
          <w:p w14:paraId="63732651" w14:textId="6FBBB682" w:rsidR="00263D33" w:rsidRPr="00C115F7" w:rsidRDefault="00883F84" w:rsidP="00C115F7">
            <w:pPr>
              <w:rPr>
                <w:rFonts w:eastAsiaTheme="minorEastAsia"/>
                <w:sz w:val="16"/>
                <w:szCs w:val="16"/>
                <w:lang w:eastAsia="ko-KR"/>
              </w:rPr>
            </w:pPr>
            <w:r>
              <w:rPr>
                <w:rFonts w:eastAsiaTheme="minorEastAsia" w:hint="eastAsia"/>
                <w:sz w:val="16"/>
                <w:szCs w:val="16"/>
                <w:lang w:eastAsia="ko-KR"/>
              </w:rPr>
              <w:t>Ericsson</w:t>
            </w:r>
          </w:p>
        </w:tc>
      </w:tr>
      <w:tr w:rsidR="00883F84" w14:paraId="0BCFB702" w14:textId="77777777" w:rsidTr="00626B48">
        <w:tc>
          <w:tcPr>
            <w:tcW w:w="452" w:type="dxa"/>
          </w:tcPr>
          <w:p w14:paraId="2D2A1E49" w14:textId="3AAC7908" w:rsidR="00883F84" w:rsidRPr="00C115F7" w:rsidRDefault="00883F84" w:rsidP="00C115F7">
            <w:pPr>
              <w:rPr>
                <w:rFonts w:eastAsiaTheme="minorEastAsia"/>
                <w:sz w:val="16"/>
                <w:szCs w:val="16"/>
                <w:lang w:eastAsia="ko-KR"/>
              </w:rPr>
            </w:pPr>
            <w:r>
              <w:rPr>
                <w:rFonts w:eastAsiaTheme="minorEastAsia" w:hint="eastAsia"/>
                <w:sz w:val="16"/>
                <w:szCs w:val="16"/>
                <w:lang w:eastAsia="ko-KR"/>
              </w:rPr>
              <w:t>2</w:t>
            </w:r>
          </w:p>
        </w:tc>
        <w:tc>
          <w:tcPr>
            <w:tcW w:w="2095" w:type="dxa"/>
          </w:tcPr>
          <w:p w14:paraId="43D8A7AB" w14:textId="3008ADE0" w:rsidR="00883F84" w:rsidRDefault="00883F84" w:rsidP="00C115F7">
            <w:pPr>
              <w:rPr>
                <w:rFonts w:eastAsiaTheme="minorEastAsia"/>
                <w:sz w:val="16"/>
                <w:szCs w:val="16"/>
                <w:lang w:eastAsia="ko-KR"/>
              </w:rPr>
            </w:pPr>
            <w:r>
              <w:rPr>
                <w:rFonts w:eastAsiaTheme="minorEastAsia" w:hint="eastAsia"/>
                <w:sz w:val="16"/>
                <w:szCs w:val="16"/>
                <w:lang w:eastAsia="ko-KR"/>
              </w:rPr>
              <w:t>Selection/Reselection of relay UE</w:t>
            </w:r>
          </w:p>
        </w:tc>
        <w:tc>
          <w:tcPr>
            <w:tcW w:w="4252" w:type="dxa"/>
          </w:tcPr>
          <w:p w14:paraId="69A51A18" w14:textId="77777777" w:rsidR="00883F84" w:rsidRPr="00883F84" w:rsidRDefault="00883F84" w:rsidP="00C115F7">
            <w:pPr>
              <w:rPr>
                <w:rFonts w:eastAsiaTheme="minorEastAsia"/>
                <w:sz w:val="16"/>
                <w:szCs w:val="16"/>
                <w:lang w:eastAsia="ko-KR"/>
              </w:rPr>
            </w:pPr>
          </w:p>
        </w:tc>
        <w:tc>
          <w:tcPr>
            <w:tcW w:w="1985" w:type="dxa"/>
          </w:tcPr>
          <w:p w14:paraId="7DE6F5CA" w14:textId="17469FDC" w:rsidR="00883F84" w:rsidRDefault="00883F84" w:rsidP="00C115F7">
            <w:pPr>
              <w:rPr>
                <w:rFonts w:eastAsiaTheme="minorEastAsia"/>
                <w:sz w:val="16"/>
                <w:szCs w:val="16"/>
                <w:lang w:eastAsia="ko-KR"/>
              </w:rPr>
            </w:pPr>
            <w:r>
              <w:rPr>
                <w:rFonts w:eastAsiaTheme="minorEastAsia" w:hint="eastAsia"/>
                <w:sz w:val="16"/>
                <w:szCs w:val="16"/>
                <w:lang w:eastAsia="ko-KR"/>
              </w:rPr>
              <w:t>A.9.1.X</w:t>
            </w:r>
          </w:p>
        </w:tc>
        <w:tc>
          <w:tcPr>
            <w:tcW w:w="1071" w:type="dxa"/>
          </w:tcPr>
          <w:p w14:paraId="207035E1" w14:textId="6BEBA5F6" w:rsidR="00883F84" w:rsidRDefault="00C64F24" w:rsidP="00C115F7">
            <w:pPr>
              <w:rPr>
                <w:rFonts w:eastAsiaTheme="minorEastAsia"/>
                <w:sz w:val="16"/>
                <w:szCs w:val="16"/>
                <w:lang w:eastAsia="ko-KR"/>
              </w:rPr>
            </w:pPr>
            <w:r>
              <w:rPr>
                <w:rFonts w:eastAsiaTheme="minorEastAsia" w:hint="eastAsia"/>
                <w:sz w:val="16"/>
                <w:szCs w:val="16"/>
                <w:lang w:eastAsia="ko-KR"/>
              </w:rPr>
              <w:t>TBD</w:t>
            </w:r>
          </w:p>
        </w:tc>
      </w:tr>
    </w:tbl>
    <w:p w14:paraId="351226B0" w14:textId="77777777" w:rsidR="00CA20F4" w:rsidRPr="002D740D" w:rsidRDefault="00CA20F4" w:rsidP="00CA20F4">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3504C25E"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the </w:t>
      </w:r>
      <w:r w:rsidR="00CA20F4">
        <w:rPr>
          <w:lang w:val="en-US" w:eastAsia="ko-KR"/>
        </w:rPr>
        <w:t xml:space="preserve">RRM </w:t>
      </w:r>
      <w:r w:rsidR="00BE1DDC">
        <w:rPr>
          <w:lang w:val="en-US" w:eastAsia="ko-KR"/>
        </w:rPr>
        <w:t xml:space="preserve">performance </w:t>
      </w:r>
      <w:r w:rsidR="00CA20F4">
        <w:rPr>
          <w:lang w:val="en-US" w:eastAsia="ko-KR"/>
        </w:rPr>
        <w:t>requirements on NR sidelink relay.</w:t>
      </w:r>
    </w:p>
    <w:p w14:paraId="194EC8F8" w14:textId="77777777" w:rsidR="00CB1805" w:rsidRDefault="00CB1805" w:rsidP="00CB1805">
      <w:pPr>
        <w:pStyle w:val="a0"/>
        <w:jc w:val="both"/>
        <w:rPr>
          <w:lang w:val="en-US" w:eastAsia="ko-KR"/>
        </w:rPr>
      </w:pPr>
      <w:r w:rsidRPr="00D809A9">
        <w:rPr>
          <w:b/>
          <w:i/>
          <w:lang w:val="en-US" w:eastAsia="ko-KR"/>
        </w:rPr>
        <w:t>Proposal 1:</w:t>
      </w:r>
      <w:r w:rsidRPr="00D809A9">
        <w:rPr>
          <w:lang w:val="en-US" w:eastAsia="ko-KR"/>
        </w:rPr>
        <w:t xml:space="preserve"> </w:t>
      </w:r>
      <w:r>
        <w:rPr>
          <w:lang w:val="en-US" w:eastAsia="ko-KR"/>
        </w:rPr>
        <w:t xml:space="preserve">Out of coverage case is also necessary for different frequencies scenario between </w:t>
      </w:r>
      <w:r>
        <w:rPr>
          <w:rFonts w:hint="eastAsia"/>
          <w:lang w:val="en-US" w:eastAsia="ko-KR"/>
        </w:rPr>
        <w:t>the direct path and the SL on the indirect path</w:t>
      </w:r>
      <w:r>
        <w:rPr>
          <w:lang w:val="en-US" w:eastAsia="ko-KR"/>
        </w:rPr>
        <w:t>.</w:t>
      </w:r>
    </w:p>
    <w:p w14:paraId="255FCEE4" w14:textId="77777777" w:rsidR="00CB1805" w:rsidRDefault="00CB1805" w:rsidP="00CB1805">
      <w:pPr>
        <w:pStyle w:val="a0"/>
        <w:jc w:val="both"/>
        <w:rPr>
          <w:lang w:val="en-US" w:eastAsia="ko-KR"/>
        </w:rPr>
      </w:pPr>
      <w:r w:rsidRPr="00D809A9">
        <w:rPr>
          <w:b/>
          <w:i/>
          <w:lang w:val="en-US" w:eastAsia="ko-KR"/>
        </w:rPr>
        <w:t xml:space="preserve">Proposal </w:t>
      </w:r>
      <w:r>
        <w:rPr>
          <w:b/>
          <w:i/>
          <w:lang w:val="en-US" w:eastAsia="ko-KR"/>
        </w:rPr>
        <w:t>2</w:t>
      </w:r>
      <w:r w:rsidRPr="00D809A9">
        <w:rPr>
          <w:b/>
          <w:i/>
          <w:lang w:val="en-US" w:eastAsia="ko-KR"/>
        </w:rPr>
        <w:t>:</w:t>
      </w:r>
      <w:r w:rsidRPr="00D809A9">
        <w:rPr>
          <w:lang w:val="en-US" w:eastAsia="ko-KR"/>
        </w:rPr>
        <w:t xml:space="preserve"> </w:t>
      </w:r>
      <w:r>
        <w:rPr>
          <w:lang w:val="en-US" w:eastAsia="ko-KR"/>
        </w:rPr>
        <w:t xml:space="preserve">RAN4 does not need to define the test cases of interruptions caused by the SL DRX operation of the remote UE in multi-path relay scenario. </w:t>
      </w:r>
    </w:p>
    <w:p w14:paraId="23859D7E" w14:textId="77777777" w:rsidR="001E3529" w:rsidRPr="00CB1805" w:rsidRDefault="001E3529" w:rsidP="001E3529">
      <w:pPr>
        <w:spacing w:before="120"/>
        <w:rPr>
          <w:rFonts w:eastAsiaTheme="minorEastAsia"/>
          <w:szCs w:val="22"/>
          <w:lang w:val="en-US" w:eastAsia="ko-KR"/>
        </w:rPr>
      </w:pPr>
    </w:p>
    <w:p w14:paraId="0C800547" w14:textId="77777777" w:rsidR="001E3529" w:rsidRDefault="001E3529" w:rsidP="001E3529">
      <w:pPr>
        <w:spacing w:before="120"/>
        <w:rPr>
          <w:rFonts w:eastAsiaTheme="minorEastAsia"/>
          <w:szCs w:val="22"/>
          <w:lang w:eastAsia="ko-KR"/>
        </w:rPr>
      </w:pPr>
      <w:r>
        <w:rPr>
          <w:rFonts w:eastAsiaTheme="minorEastAsia"/>
          <w:szCs w:val="22"/>
          <w:lang w:eastAsia="ko-KR"/>
        </w:rPr>
        <w:t>CR work split for sidelink relay RRM performance.</w:t>
      </w:r>
    </w:p>
    <w:p w14:paraId="26573CE0" w14:textId="77777777" w:rsidR="001E3529" w:rsidRDefault="001E3529" w:rsidP="001E3529">
      <w:pPr>
        <w:spacing w:before="120"/>
        <w:rPr>
          <w:rFonts w:eastAsiaTheme="minorEastAsia"/>
          <w:szCs w:val="22"/>
          <w:lang w:eastAsia="ko-KR"/>
        </w:rPr>
      </w:pPr>
    </w:p>
    <w:p w14:paraId="7BC72D2C" w14:textId="77777777" w:rsidR="001E3529" w:rsidRDefault="001E3529" w:rsidP="001E3529">
      <w:pPr>
        <w:pStyle w:val="a7"/>
        <w:keepNext/>
      </w:pPr>
      <w:r>
        <w:t xml:space="preserve">Table </w:t>
      </w:r>
      <w:r>
        <w:fldChar w:fldCharType="begin"/>
      </w:r>
      <w:r>
        <w:instrText xml:space="preserve"> SEQ Table \* ARABIC </w:instrText>
      </w:r>
      <w:r>
        <w:fldChar w:fldCharType="separate"/>
      </w:r>
      <w:r>
        <w:rPr>
          <w:noProof/>
        </w:rPr>
        <w:t>1</w:t>
      </w:r>
      <w:r>
        <w:fldChar w:fldCharType="end"/>
      </w:r>
      <w:r>
        <w:t>: Work split on RRM performance requirements and test cases for R18 Sidelink relay scenario</w:t>
      </w:r>
    </w:p>
    <w:tbl>
      <w:tblPr>
        <w:tblStyle w:val="a9"/>
        <w:tblW w:w="0" w:type="auto"/>
        <w:tblLook w:val="04A0" w:firstRow="1" w:lastRow="0" w:firstColumn="1" w:lastColumn="0" w:noHBand="0" w:noVBand="1"/>
      </w:tblPr>
      <w:tblGrid>
        <w:gridCol w:w="452"/>
        <w:gridCol w:w="2095"/>
        <w:gridCol w:w="4252"/>
        <w:gridCol w:w="1985"/>
        <w:gridCol w:w="1071"/>
      </w:tblGrid>
      <w:tr w:rsidR="001E3529" w14:paraId="35DA87EC" w14:textId="77777777" w:rsidTr="00AC54C3">
        <w:tc>
          <w:tcPr>
            <w:tcW w:w="452" w:type="dxa"/>
          </w:tcPr>
          <w:p w14:paraId="231CDBFC" w14:textId="77777777" w:rsidR="001E3529" w:rsidRPr="00263D33" w:rsidRDefault="001E3529" w:rsidP="00AC54C3">
            <w:pPr>
              <w:rPr>
                <w:rFonts w:eastAsiaTheme="minorEastAsia"/>
                <w:b/>
                <w:sz w:val="16"/>
                <w:szCs w:val="16"/>
              </w:rPr>
            </w:pPr>
            <w:r w:rsidRPr="00263D33">
              <w:rPr>
                <w:rFonts w:eastAsiaTheme="minorEastAsia" w:hint="eastAsia"/>
                <w:b/>
                <w:sz w:val="16"/>
                <w:szCs w:val="16"/>
              </w:rPr>
              <w:t>No.</w:t>
            </w:r>
          </w:p>
        </w:tc>
        <w:tc>
          <w:tcPr>
            <w:tcW w:w="2095" w:type="dxa"/>
          </w:tcPr>
          <w:p w14:paraId="253014B6" w14:textId="77777777" w:rsidR="001E3529" w:rsidRPr="00263D33" w:rsidRDefault="001E3529" w:rsidP="00AC54C3">
            <w:pPr>
              <w:rPr>
                <w:rFonts w:eastAsiaTheme="minorEastAsia"/>
                <w:b/>
                <w:sz w:val="16"/>
                <w:szCs w:val="16"/>
              </w:rPr>
            </w:pPr>
            <w:r w:rsidRPr="00263D33">
              <w:rPr>
                <w:rFonts w:eastAsiaTheme="minorEastAsia" w:hint="eastAsia"/>
                <w:b/>
                <w:sz w:val="16"/>
                <w:szCs w:val="16"/>
              </w:rPr>
              <w:t>Requirements for</w:t>
            </w:r>
            <w:r>
              <w:rPr>
                <w:rFonts w:eastAsiaTheme="minorEastAsia"/>
                <w:b/>
                <w:sz w:val="16"/>
                <w:szCs w:val="16"/>
              </w:rPr>
              <w:t xml:space="preserve"> or test cases for</w:t>
            </w:r>
          </w:p>
        </w:tc>
        <w:tc>
          <w:tcPr>
            <w:tcW w:w="4252" w:type="dxa"/>
          </w:tcPr>
          <w:p w14:paraId="40974C81" w14:textId="77777777" w:rsidR="001E3529" w:rsidRPr="00263D33" w:rsidRDefault="001E3529" w:rsidP="00AC54C3">
            <w:pPr>
              <w:rPr>
                <w:rFonts w:eastAsiaTheme="minorEastAsia"/>
                <w:b/>
                <w:sz w:val="16"/>
                <w:szCs w:val="16"/>
              </w:rPr>
            </w:pPr>
            <w:r w:rsidRPr="00263D33">
              <w:rPr>
                <w:rFonts w:eastAsiaTheme="minorEastAsia" w:hint="eastAsia"/>
                <w:b/>
                <w:sz w:val="16"/>
                <w:szCs w:val="16"/>
              </w:rPr>
              <w:t>Detail</w:t>
            </w:r>
          </w:p>
        </w:tc>
        <w:tc>
          <w:tcPr>
            <w:tcW w:w="1985" w:type="dxa"/>
          </w:tcPr>
          <w:p w14:paraId="075EC829" w14:textId="77777777" w:rsidR="001E3529" w:rsidRPr="00263D33" w:rsidRDefault="001E3529" w:rsidP="00AC54C3">
            <w:pPr>
              <w:rPr>
                <w:rFonts w:eastAsiaTheme="minorEastAsia"/>
                <w:b/>
                <w:sz w:val="16"/>
                <w:szCs w:val="16"/>
              </w:rPr>
            </w:pPr>
            <w:r w:rsidRPr="00263D33">
              <w:rPr>
                <w:rFonts w:eastAsiaTheme="minorEastAsia" w:hint="eastAsia"/>
                <w:b/>
                <w:sz w:val="16"/>
                <w:szCs w:val="16"/>
              </w:rPr>
              <w:t>New or impacted section in TS38.133</w:t>
            </w:r>
          </w:p>
        </w:tc>
        <w:tc>
          <w:tcPr>
            <w:tcW w:w="1071" w:type="dxa"/>
          </w:tcPr>
          <w:p w14:paraId="5A317175" w14:textId="77777777" w:rsidR="001E3529" w:rsidRPr="00263D33" w:rsidRDefault="001E3529" w:rsidP="00AC54C3">
            <w:pPr>
              <w:rPr>
                <w:rFonts w:eastAsiaTheme="minorEastAsia"/>
                <w:b/>
                <w:sz w:val="16"/>
                <w:szCs w:val="16"/>
              </w:rPr>
            </w:pPr>
            <w:r w:rsidRPr="00263D33">
              <w:rPr>
                <w:rFonts w:eastAsiaTheme="minorEastAsia"/>
                <w:b/>
                <w:sz w:val="16"/>
                <w:szCs w:val="16"/>
              </w:rPr>
              <w:t>Volunteer Company</w:t>
            </w:r>
          </w:p>
        </w:tc>
      </w:tr>
      <w:tr w:rsidR="001E3529" w14:paraId="13ED9A81" w14:textId="77777777" w:rsidTr="00AC54C3">
        <w:tc>
          <w:tcPr>
            <w:tcW w:w="452" w:type="dxa"/>
          </w:tcPr>
          <w:p w14:paraId="1B9D2A39" w14:textId="77777777" w:rsidR="001E3529" w:rsidRPr="00C115F7" w:rsidRDefault="001E3529" w:rsidP="00AC54C3">
            <w:pPr>
              <w:rPr>
                <w:rFonts w:eastAsiaTheme="minorEastAsia"/>
                <w:sz w:val="16"/>
                <w:szCs w:val="16"/>
              </w:rPr>
            </w:pPr>
            <w:r w:rsidRPr="00C115F7">
              <w:rPr>
                <w:rFonts w:eastAsiaTheme="minorEastAsia" w:hint="eastAsia"/>
                <w:sz w:val="16"/>
                <w:szCs w:val="16"/>
              </w:rPr>
              <w:t>1</w:t>
            </w:r>
          </w:p>
        </w:tc>
        <w:tc>
          <w:tcPr>
            <w:tcW w:w="2095" w:type="dxa"/>
          </w:tcPr>
          <w:p w14:paraId="77699D1A" w14:textId="77777777" w:rsidR="001E3529" w:rsidRPr="00C115F7" w:rsidRDefault="001E3529" w:rsidP="00AC54C3">
            <w:pPr>
              <w:rPr>
                <w:rFonts w:eastAsiaTheme="minorEastAsia"/>
                <w:sz w:val="16"/>
                <w:szCs w:val="16"/>
                <w:lang w:eastAsia="ko-KR"/>
              </w:rPr>
            </w:pPr>
            <w:r>
              <w:rPr>
                <w:rFonts w:eastAsiaTheme="minorEastAsia" w:hint="eastAsia"/>
                <w:sz w:val="16"/>
                <w:szCs w:val="16"/>
                <w:lang w:eastAsia="ko-KR"/>
              </w:rPr>
              <w:t>Intra-frequency Discovery Signal Measurement Accuracy</w:t>
            </w:r>
          </w:p>
        </w:tc>
        <w:tc>
          <w:tcPr>
            <w:tcW w:w="4252" w:type="dxa"/>
          </w:tcPr>
          <w:p w14:paraId="29BCEAD4" w14:textId="77777777" w:rsidR="001E3529" w:rsidRPr="00883F84" w:rsidRDefault="001E3529" w:rsidP="00AC54C3">
            <w:pPr>
              <w:rPr>
                <w:rFonts w:eastAsiaTheme="minorEastAsia"/>
                <w:sz w:val="16"/>
                <w:szCs w:val="16"/>
                <w:lang w:eastAsia="ko-KR"/>
              </w:rPr>
            </w:pPr>
            <w:r>
              <w:rPr>
                <w:rFonts w:eastAsiaTheme="minorEastAsia" w:hint="eastAsia"/>
                <w:sz w:val="16"/>
                <w:szCs w:val="16"/>
                <w:lang w:eastAsia="ko-KR"/>
              </w:rPr>
              <w:t>Applicabil</w:t>
            </w:r>
            <w:r>
              <w:rPr>
                <w:rFonts w:eastAsiaTheme="minorEastAsia"/>
                <w:sz w:val="16"/>
                <w:szCs w:val="16"/>
                <w:lang w:eastAsia="ko-KR"/>
              </w:rPr>
              <w:t>i</w:t>
            </w:r>
            <w:r>
              <w:rPr>
                <w:rFonts w:eastAsiaTheme="minorEastAsia" w:hint="eastAsia"/>
                <w:sz w:val="16"/>
                <w:szCs w:val="16"/>
                <w:lang w:eastAsia="ko-KR"/>
              </w:rPr>
              <w:t>ty</w:t>
            </w:r>
            <w:r>
              <w:rPr>
                <w:rFonts w:eastAsiaTheme="minorEastAsia"/>
                <w:sz w:val="16"/>
                <w:szCs w:val="16"/>
                <w:lang w:eastAsia="ko-KR"/>
              </w:rPr>
              <w:t xml:space="preserve"> update to include the multi-path scenario</w:t>
            </w:r>
          </w:p>
        </w:tc>
        <w:tc>
          <w:tcPr>
            <w:tcW w:w="1985" w:type="dxa"/>
          </w:tcPr>
          <w:p w14:paraId="4F898E92" w14:textId="77777777" w:rsidR="001E3529" w:rsidRPr="00C115F7" w:rsidRDefault="001E3529" w:rsidP="00AC54C3">
            <w:pPr>
              <w:rPr>
                <w:rFonts w:eastAsiaTheme="minorEastAsia"/>
                <w:sz w:val="16"/>
                <w:szCs w:val="16"/>
                <w:lang w:eastAsia="ko-KR"/>
              </w:rPr>
            </w:pPr>
            <w:r>
              <w:rPr>
                <w:rFonts w:eastAsiaTheme="minorEastAsia" w:hint="eastAsia"/>
                <w:sz w:val="16"/>
                <w:szCs w:val="16"/>
                <w:lang w:eastAsia="ko-KR"/>
              </w:rPr>
              <w:t>10.4.5</w:t>
            </w:r>
          </w:p>
        </w:tc>
        <w:tc>
          <w:tcPr>
            <w:tcW w:w="1071" w:type="dxa"/>
          </w:tcPr>
          <w:p w14:paraId="6B2F62C9" w14:textId="77777777" w:rsidR="001E3529" w:rsidRPr="00C115F7" w:rsidRDefault="001E3529" w:rsidP="00AC54C3">
            <w:pPr>
              <w:rPr>
                <w:rFonts w:eastAsiaTheme="minorEastAsia"/>
                <w:sz w:val="16"/>
                <w:szCs w:val="16"/>
                <w:lang w:eastAsia="ko-KR"/>
              </w:rPr>
            </w:pPr>
            <w:r>
              <w:rPr>
                <w:rFonts w:eastAsiaTheme="minorEastAsia" w:hint="eastAsia"/>
                <w:sz w:val="16"/>
                <w:szCs w:val="16"/>
                <w:lang w:eastAsia="ko-KR"/>
              </w:rPr>
              <w:t>Ericsson</w:t>
            </w:r>
          </w:p>
        </w:tc>
      </w:tr>
      <w:tr w:rsidR="001E3529" w14:paraId="1455B223" w14:textId="77777777" w:rsidTr="00AC54C3">
        <w:tc>
          <w:tcPr>
            <w:tcW w:w="452" w:type="dxa"/>
          </w:tcPr>
          <w:p w14:paraId="1D4D067B" w14:textId="77777777" w:rsidR="001E3529" w:rsidRPr="00C115F7" w:rsidRDefault="001E3529" w:rsidP="00AC54C3">
            <w:pPr>
              <w:rPr>
                <w:rFonts w:eastAsiaTheme="minorEastAsia"/>
                <w:sz w:val="16"/>
                <w:szCs w:val="16"/>
                <w:lang w:eastAsia="ko-KR"/>
              </w:rPr>
            </w:pPr>
            <w:r>
              <w:rPr>
                <w:rFonts w:eastAsiaTheme="minorEastAsia" w:hint="eastAsia"/>
                <w:sz w:val="16"/>
                <w:szCs w:val="16"/>
                <w:lang w:eastAsia="ko-KR"/>
              </w:rPr>
              <w:t>2</w:t>
            </w:r>
          </w:p>
        </w:tc>
        <w:tc>
          <w:tcPr>
            <w:tcW w:w="2095" w:type="dxa"/>
          </w:tcPr>
          <w:p w14:paraId="2EFE5854" w14:textId="77777777" w:rsidR="001E3529" w:rsidRDefault="001E3529" w:rsidP="00AC54C3">
            <w:pPr>
              <w:rPr>
                <w:rFonts w:eastAsiaTheme="minorEastAsia"/>
                <w:sz w:val="16"/>
                <w:szCs w:val="16"/>
                <w:lang w:eastAsia="ko-KR"/>
              </w:rPr>
            </w:pPr>
            <w:r>
              <w:rPr>
                <w:rFonts w:eastAsiaTheme="minorEastAsia" w:hint="eastAsia"/>
                <w:sz w:val="16"/>
                <w:szCs w:val="16"/>
                <w:lang w:eastAsia="ko-KR"/>
              </w:rPr>
              <w:t>Selection/Reselection of relay UE</w:t>
            </w:r>
          </w:p>
        </w:tc>
        <w:tc>
          <w:tcPr>
            <w:tcW w:w="4252" w:type="dxa"/>
          </w:tcPr>
          <w:p w14:paraId="6E8F5878" w14:textId="77777777" w:rsidR="001E3529" w:rsidRPr="00883F84" w:rsidRDefault="001E3529" w:rsidP="00AC54C3">
            <w:pPr>
              <w:rPr>
                <w:rFonts w:eastAsiaTheme="minorEastAsia"/>
                <w:sz w:val="16"/>
                <w:szCs w:val="16"/>
                <w:lang w:eastAsia="ko-KR"/>
              </w:rPr>
            </w:pPr>
          </w:p>
        </w:tc>
        <w:tc>
          <w:tcPr>
            <w:tcW w:w="1985" w:type="dxa"/>
          </w:tcPr>
          <w:p w14:paraId="0C41D827" w14:textId="77777777" w:rsidR="001E3529" w:rsidRDefault="001E3529" w:rsidP="00AC54C3">
            <w:pPr>
              <w:rPr>
                <w:rFonts w:eastAsiaTheme="minorEastAsia"/>
                <w:sz w:val="16"/>
                <w:szCs w:val="16"/>
                <w:lang w:eastAsia="ko-KR"/>
              </w:rPr>
            </w:pPr>
            <w:r>
              <w:rPr>
                <w:rFonts w:eastAsiaTheme="minorEastAsia" w:hint="eastAsia"/>
                <w:sz w:val="16"/>
                <w:szCs w:val="16"/>
                <w:lang w:eastAsia="ko-KR"/>
              </w:rPr>
              <w:t>A.9.1.X</w:t>
            </w:r>
          </w:p>
        </w:tc>
        <w:tc>
          <w:tcPr>
            <w:tcW w:w="1071" w:type="dxa"/>
          </w:tcPr>
          <w:p w14:paraId="550DFAA7" w14:textId="19918700" w:rsidR="001E3529" w:rsidRDefault="00C64F24" w:rsidP="00AC54C3">
            <w:pPr>
              <w:rPr>
                <w:rFonts w:eastAsiaTheme="minorEastAsia"/>
                <w:sz w:val="16"/>
                <w:szCs w:val="16"/>
                <w:lang w:eastAsia="ko-KR"/>
              </w:rPr>
            </w:pPr>
            <w:r>
              <w:rPr>
                <w:rFonts w:eastAsiaTheme="minorEastAsia" w:hint="eastAsia"/>
                <w:sz w:val="16"/>
                <w:szCs w:val="16"/>
                <w:lang w:eastAsia="ko-KR"/>
              </w:rPr>
              <w:t>TBD</w:t>
            </w:r>
          </w:p>
        </w:tc>
      </w:tr>
    </w:tbl>
    <w:p w14:paraId="65B85D07" w14:textId="77777777" w:rsidR="00363D34" w:rsidRPr="00363D34" w:rsidRDefault="00363D34"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08C0F5CB" w14:textId="450D4D88" w:rsidR="008D4D77" w:rsidRPr="00CB1805" w:rsidRDefault="00BE1DDC" w:rsidP="00BE1DDC">
      <w:pPr>
        <w:pStyle w:val="a0"/>
        <w:rPr>
          <w:lang w:val="en-US" w:eastAsia="ko-KR"/>
        </w:rPr>
      </w:pPr>
      <w:r>
        <w:rPr>
          <w:lang w:val="en-US" w:eastAsia="ko-KR"/>
        </w:rPr>
        <w:t>[1] R4-</w:t>
      </w:r>
      <w:r w:rsidR="00C9331A">
        <w:rPr>
          <w:lang w:val="en-US" w:eastAsia="ko-KR"/>
        </w:rPr>
        <w:t>2403258</w:t>
      </w:r>
      <w:r>
        <w:rPr>
          <w:lang w:val="en-US" w:eastAsia="ko-KR"/>
        </w:rPr>
        <w:t>, “</w:t>
      </w:r>
      <w:r w:rsidR="00363D34" w:rsidRPr="00363D34">
        <w:rPr>
          <w:lang w:val="en-US" w:eastAsia="ko-KR"/>
        </w:rPr>
        <w:t xml:space="preserve">WF on SL Relay RRM </w:t>
      </w:r>
      <w:r w:rsidR="00363D34" w:rsidRPr="00363D34">
        <w:rPr>
          <w:rFonts w:hint="eastAsia"/>
          <w:lang w:val="en-US" w:eastAsia="ko-KR"/>
        </w:rPr>
        <w:t xml:space="preserve">performance </w:t>
      </w:r>
      <w:r w:rsidR="00363D34" w:rsidRPr="00363D34">
        <w:rPr>
          <w:lang w:val="en-US" w:eastAsia="ko-KR"/>
        </w:rPr>
        <w:t>requirements</w:t>
      </w:r>
      <w:r>
        <w:rPr>
          <w:lang w:val="en-US" w:eastAsia="ko-KR"/>
        </w:rPr>
        <w:t>”, LG Electronics</w:t>
      </w:r>
    </w:p>
    <w:sectPr w:rsidR="008D4D77" w:rsidRPr="00CB180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986FE" w14:textId="77777777" w:rsidR="00892AE4" w:rsidRDefault="00892AE4" w:rsidP="00D306DF">
      <w:r>
        <w:separator/>
      </w:r>
    </w:p>
  </w:endnote>
  <w:endnote w:type="continuationSeparator" w:id="0">
    <w:p w14:paraId="6A5F358C" w14:textId="77777777" w:rsidR="00892AE4" w:rsidRDefault="00892AE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521BD" w14:textId="77777777" w:rsidR="00892AE4" w:rsidRDefault="00892AE4" w:rsidP="00D306DF">
      <w:r>
        <w:separator/>
      </w:r>
    </w:p>
  </w:footnote>
  <w:footnote w:type="continuationSeparator" w:id="0">
    <w:p w14:paraId="54AE2668" w14:textId="77777777" w:rsidR="00892AE4" w:rsidRDefault="00892AE4"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2">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5">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48625C2"/>
    <w:multiLevelType w:val="hybridMultilevel"/>
    <w:tmpl w:val="5AF0337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D695108"/>
    <w:multiLevelType w:val="hybridMultilevel"/>
    <w:tmpl w:val="A7E6A310"/>
    <w:lvl w:ilvl="0" w:tplc="08090001">
      <w:start w:val="1"/>
      <w:numFmt w:val="bullet"/>
      <w:lvlText w:val=""/>
      <w:lvlJc w:val="left"/>
      <w:pPr>
        <w:ind w:left="780" w:hanging="360"/>
      </w:pPr>
      <w:rPr>
        <w:rFonts w:ascii="Symbol" w:hAnsi="Symbol" w:hint="default"/>
      </w:rPr>
    </w:lvl>
    <w:lvl w:ilvl="1" w:tplc="041D0001">
      <w:start w:val="1"/>
      <w:numFmt w:val="bullet"/>
      <w:lvlText w:val=""/>
      <w:lvlJc w:val="left"/>
      <w:pPr>
        <w:ind w:left="1500" w:hanging="360"/>
      </w:pPr>
      <w:rPr>
        <w:rFonts w:ascii="Symbol" w:hAnsi="Symbol" w:hint="default"/>
      </w:rPr>
    </w:lvl>
    <w:lvl w:ilvl="2" w:tplc="04190005">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5"/>
  </w:num>
  <w:num w:numId="3">
    <w:abstractNumId w:val="5"/>
  </w:num>
  <w:num w:numId="4">
    <w:abstractNumId w:val="13"/>
  </w:num>
  <w:num w:numId="5">
    <w:abstractNumId w:val="10"/>
  </w:num>
  <w:num w:numId="6">
    <w:abstractNumId w:val="4"/>
  </w:num>
  <w:num w:numId="7">
    <w:abstractNumId w:val="9"/>
  </w:num>
  <w:num w:numId="8">
    <w:abstractNumId w:val="1"/>
  </w:num>
  <w:num w:numId="9">
    <w:abstractNumId w:val="0"/>
  </w:num>
  <w:num w:numId="10">
    <w:abstractNumId w:val="3"/>
  </w:num>
  <w:num w:numId="11">
    <w:abstractNumId w:val="2"/>
  </w:num>
  <w:num w:numId="12">
    <w:abstractNumId w:val="11"/>
  </w:num>
  <w:num w:numId="13">
    <w:abstractNumId w:val="14"/>
  </w:num>
  <w:num w:numId="14">
    <w:abstractNumId w:val="6"/>
  </w:num>
  <w:num w:numId="15">
    <w:abstractNumId w:val="12"/>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742"/>
    <w:rsid w:val="000459FB"/>
    <w:rsid w:val="00046E4F"/>
    <w:rsid w:val="00047D2C"/>
    <w:rsid w:val="00050D92"/>
    <w:rsid w:val="000514DB"/>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06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62E1"/>
    <w:rsid w:val="000C71C8"/>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5251"/>
    <w:rsid w:val="000E5BE2"/>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6928"/>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57B"/>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B6ED8"/>
    <w:rsid w:val="001C00CF"/>
    <w:rsid w:val="001C02D9"/>
    <w:rsid w:val="001C04D2"/>
    <w:rsid w:val="001C1C44"/>
    <w:rsid w:val="001C1FC1"/>
    <w:rsid w:val="001C2478"/>
    <w:rsid w:val="001C29DD"/>
    <w:rsid w:val="001C38FA"/>
    <w:rsid w:val="001C47CE"/>
    <w:rsid w:val="001C52E3"/>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3529"/>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4DA2"/>
    <w:rsid w:val="002257C9"/>
    <w:rsid w:val="00225A85"/>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3BB"/>
    <w:rsid w:val="00251746"/>
    <w:rsid w:val="002519F4"/>
    <w:rsid w:val="0025246E"/>
    <w:rsid w:val="00253F9A"/>
    <w:rsid w:val="00253FCC"/>
    <w:rsid w:val="00255C49"/>
    <w:rsid w:val="0025609E"/>
    <w:rsid w:val="0025661B"/>
    <w:rsid w:val="0025674D"/>
    <w:rsid w:val="0026168B"/>
    <w:rsid w:val="00261A52"/>
    <w:rsid w:val="00263AF5"/>
    <w:rsid w:val="00263D33"/>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C7D00"/>
    <w:rsid w:val="002D2149"/>
    <w:rsid w:val="002D2EC5"/>
    <w:rsid w:val="002D3290"/>
    <w:rsid w:val="002D32BD"/>
    <w:rsid w:val="002D41FF"/>
    <w:rsid w:val="002D4249"/>
    <w:rsid w:val="002D46F5"/>
    <w:rsid w:val="002D58FC"/>
    <w:rsid w:val="002D5FB2"/>
    <w:rsid w:val="002D6E17"/>
    <w:rsid w:val="002D740D"/>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08C1"/>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3D34"/>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2462"/>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30AF"/>
    <w:rsid w:val="004B338D"/>
    <w:rsid w:val="004B3492"/>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86"/>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6B48"/>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1884"/>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0BF5"/>
    <w:rsid w:val="006E12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15F1"/>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3C37"/>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7731E"/>
    <w:rsid w:val="00780058"/>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4D3"/>
    <w:rsid w:val="007A7530"/>
    <w:rsid w:val="007B0D1B"/>
    <w:rsid w:val="007B1256"/>
    <w:rsid w:val="007B2285"/>
    <w:rsid w:val="007B2960"/>
    <w:rsid w:val="007B2FAC"/>
    <w:rsid w:val="007B30E2"/>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853"/>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665BF"/>
    <w:rsid w:val="00866C6A"/>
    <w:rsid w:val="0087005E"/>
    <w:rsid w:val="008711BD"/>
    <w:rsid w:val="00871365"/>
    <w:rsid w:val="0087171A"/>
    <w:rsid w:val="0087423A"/>
    <w:rsid w:val="00874AE4"/>
    <w:rsid w:val="00874B2F"/>
    <w:rsid w:val="0087549D"/>
    <w:rsid w:val="00876336"/>
    <w:rsid w:val="00877071"/>
    <w:rsid w:val="008808CE"/>
    <w:rsid w:val="00880D51"/>
    <w:rsid w:val="00880F56"/>
    <w:rsid w:val="008811BC"/>
    <w:rsid w:val="008824D3"/>
    <w:rsid w:val="00882DC9"/>
    <w:rsid w:val="00883F84"/>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AE4"/>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3394"/>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4D77"/>
    <w:rsid w:val="008D53BF"/>
    <w:rsid w:val="008D6D66"/>
    <w:rsid w:val="008D6E4E"/>
    <w:rsid w:val="008D7F47"/>
    <w:rsid w:val="008E00E6"/>
    <w:rsid w:val="008E05EA"/>
    <w:rsid w:val="008E05F5"/>
    <w:rsid w:val="008E07DC"/>
    <w:rsid w:val="008E0A0C"/>
    <w:rsid w:val="008E3E85"/>
    <w:rsid w:val="008E43ED"/>
    <w:rsid w:val="008E6039"/>
    <w:rsid w:val="008E67B7"/>
    <w:rsid w:val="008E703A"/>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6B90"/>
    <w:rsid w:val="00917030"/>
    <w:rsid w:val="009203DF"/>
    <w:rsid w:val="00920769"/>
    <w:rsid w:val="00921F7D"/>
    <w:rsid w:val="0092273E"/>
    <w:rsid w:val="00922D82"/>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56D5A"/>
    <w:rsid w:val="009570EA"/>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530B"/>
    <w:rsid w:val="009B6DF2"/>
    <w:rsid w:val="009B730C"/>
    <w:rsid w:val="009B76B5"/>
    <w:rsid w:val="009C0C6F"/>
    <w:rsid w:val="009C127A"/>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2BA6"/>
    <w:rsid w:val="00A54680"/>
    <w:rsid w:val="00A56423"/>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67B2D"/>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685"/>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2CA"/>
    <w:rsid w:val="00AB5FBD"/>
    <w:rsid w:val="00AB6E08"/>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D7B25"/>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07B1C"/>
    <w:rsid w:val="00B110FA"/>
    <w:rsid w:val="00B12589"/>
    <w:rsid w:val="00B14DA7"/>
    <w:rsid w:val="00B15B0A"/>
    <w:rsid w:val="00B16A83"/>
    <w:rsid w:val="00B17217"/>
    <w:rsid w:val="00B173BF"/>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70E8"/>
    <w:rsid w:val="00B477D6"/>
    <w:rsid w:val="00B5033A"/>
    <w:rsid w:val="00B51811"/>
    <w:rsid w:val="00B51823"/>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109"/>
    <w:rsid w:val="00BC6BBB"/>
    <w:rsid w:val="00BD02EE"/>
    <w:rsid w:val="00BD2B6C"/>
    <w:rsid w:val="00BD3D6C"/>
    <w:rsid w:val="00BD4C77"/>
    <w:rsid w:val="00BD5A79"/>
    <w:rsid w:val="00BD623D"/>
    <w:rsid w:val="00BD684D"/>
    <w:rsid w:val="00BD6B6F"/>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59EE"/>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5F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27B2E"/>
    <w:rsid w:val="00C31B00"/>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4F24"/>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31A"/>
    <w:rsid w:val="00C9365D"/>
    <w:rsid w:val="00C93AE2"/>
    <w:rsid w:val="00C9602F"/>
    <w:rsid w:val="00C96DED"/>
    <w:rsid w:val="00CA0134"/>
    <w:rsid w:val="00CA01B3"/>
    <w:rsid w:val="00CA0390"/>
    <w:rsid w:val="00CA04D8"/>
    <w:rsid w:val="00CA20F4"/>
    <w:rsid w:val="00CA233A"/>
    <w:rsid w:val="00CA26E8"/>
    <w:rsid w:val="00CA280F"/>
    <w:rsid w:val="00CA340A"/>
    <w:rsid w:val="00CA390E"/>
    <w:rsid w:val="00CA3FB3"/>
    <w:rsid w:val="00CA452C"/>
    <w:rsid w:val="00CA54CC"/>
    <w:rsid w:val="00CA5508"/>
    <w:rsid w:val="00CA5895"/>
    <w:rsid w:val="00CA5ABB"/>
    <w:rsid w:val="00CA66BE"/>
    <w:rsid w:val="00CA7609"/>
    <w:rsid w:val="00CB1805"/>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505"/>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4A5"/>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3DE"/>
    <w:rsid w:val="00D73533"/>
    <w:rsid w:val="00D73C02"/>
    <w:rsid w:val="00D7568E"/>
    <w:rsid w:val="00D77509"/>
    <w:rsid w:val="00D77DC3"/>
    <w:rsid w:val="00D801D9"/>
    <w:rsid w:val="00D80798"/>
    <w:rsid w:val="00D809A9"/>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8FE"/>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C76EC"/>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061"/>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978"/>
    <w:rsid w:val="00E35B60"/>
    <w:rsid w:val="00E35BD2"/>
    <w:rsid w:val="00E36F77"/>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17B1"/>
    <w:rsid w:val="00E52446"/>
    <w:rsid w:val="00E52B95"/>
    <w:rsid w:val="00E530D1"/>
    <w:rsid w:val="00E54CC8"/>
    <w:rsid w:val="00E563A5"/>
    <w:rsid w:val="00E5708C"/>
    <w:rsid w:val="00E57D74"/>
    <w:rsid w:val="00E622EF"/>
    <w:rsid w:val="00E62AAA"/>
    <w:rsid w:val="00E63FBE"/>
    <w:rsid w:val="00E641F4"/>
    <w:rsid w:val="00E65ABC"/>
    <w:rsid w:val="00E66ACB"/>
    <w:rsid w:val="00E67179"/>
    <w:rsid w:val="00E67350"/>
    <w:rsid w:val="00E67AEF"/>
    <w:rsid w:val="00E67D9C"/>
    <w:rsid w:val="00E71213"/>
    <w:rsid w:val="00E716C6"/>
    <w:rsid w:val="00E7388B"/>
    <w:rsid w:val="00E74BDC"/>
    <w:rsid w:val="00E778F5"/>
    <w:rsid w:val="00E80401"/>
    <w:rsid w:val="00E84102"/>
    <w:rsid w:val="00E856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0FEB"/>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A6C"/>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999"/>
    <w:rsid w:val="00F64DE9"/>
    <w:rsid w:val="00F65655"/>
    <w:rsid w:val="00F65F4E"/>
    <w:rsid w:val="00F660DB"/>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3951"/>
    <w:rsid w:val="00F941EA"/>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3CB5"/>
    <w:rsid w:val="00FE3E1A"/>
    <w:rsid w:val="00FE4056"/>
    <w:rsid w:val="00FE47BC"/>
    <w:rsid w:val="00FE4EF5"/>
    <w:rsid w:val="00FE5557"/>
    <w:rsid w:val="00FE6664"/>
    <w:rsid w:val="00FE6A2E"/>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471BD-66EF-4882-8CA6-856DD3F2F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1394</TotalTime>
  <Pages>2</Pages>
  <Words>801</Words>
  <Characters>4566</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119</cp:revision>
  <dcterms:created xsi:type="dcterms:W3CDTF">2023-05-14T09:02:00Z</dcterms:created>
  <dcterms:modified xsi:type="dcterms:W3CDTF">2024-04-07T08:29:00Z</dcterms:modified>
</cp:coreProperties>
</file>